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C4C" w:rsidRDefault="00193090">
      <w:pPr>
        <w:pStyle w:val="Texttabulky"/>
        <w:pBdr>
          <w:bottom w:val="single" w:sz="12" w:space="5" w:color="333399"/>
        </w:pBdr>
        <w:spacing w:before="360"/>
        <w:jc w:val="center"/>
        <w:rPr>
          <w:rFonts w:ascii="Arial" w:hAnsi="Arial"/>
          <w:b/>
          <w:smallCaps/>
          <w:color w:val="17365D" w:themeColor="text2" w:themeShade="BF"/>
          <w:spacing w:val="8"/>
          <w:sz w:val="48"/>
          <w:szCs w:val="48"/>
        </w:rPr>
      </w:pPr>
      <w:r>
        <w:rPr>
          <w:rFonts w:ascii="Arial" w:hAnsi="Arial"/>
          <w:b/>
          <w:smallCaps/>
          <w:color w:val="17365D" w:themeColor="text2" w:themeShade="BF"/>
          <w:spacing w:val="8"/>
          <w:sz w:val="48"/>
          <w:szCs w:val="48"/>
        </w:rPr>
        <w:t>Zlínský krajský kuželkářský svaz</w:t>
      </w:r>
    </w:p>
    <w:p w:rsidR="00204C4C" w:rsidRDefault="00204C4C">
      <w:pPr>
        <w:pStyle w:val="Nadpis"/>
        <w:keepNext w:val="0"/>
        <w:spacing w:before="0" w:after="0"/>
        <w:rPr>
          <w:color w:val="0000FF"/>
          <w:sz w:val="28"/>
        </w:rPr>
      </w:pPr>
    </w:p>
    <w:p w:rsidR="00204C4C" w:rsidRDefault="00204C4C">
      <w:pPr>
        <w:pStyle w:val="Nadpis"/>
        <w:keepNext w:val="0"/>
        <w:spacing w:before="960" w:after="0"/>
        <w:rPr>
          <w:rFonts w:ascii="Impact" w:hAnsi="Impact"/>
          <w:b w:val="0"/>
          <w:color w:val="17365D" w:themeColor="text2" w:themeShade="BF"/>
          <w:sz w:val="96"/>
          <w:szCs w:val="96"/>
          <w:u w:val="single"/>
        </w:rPr>
      </w:pPr>
    </w:p>
    <w:p w:rsidR="00204C4C" w:rsidRPr="00164492" w:rsidRDefault="00B7647B">
      <w:pPr>
        <w:pStyle w:val="Nadpis"/>
        <w:keepNext w:val="0"/>
        <w:spacing w:before="960" w:after="0"/>
        <w:rPr>
          <w:rFonts w:ascii="Impact" w:hAnsi="Impact"/>
          <w:b w:val="0"/>
          <w:color w:val="17365D" w:themeColor="text2" w:themeShade="BF"/>
          <w:sz w:val="88"/>
          <w:szCs w:val="88"/>
          <w:u w:val="single"/>
        </w:rPr>
      </w:pPr>
      <w:r w:rsidRPr="00164492">
        <w:rPr>
          <w:rFonts w:ascii="Impact" w:hAnsi="Impact"/>
          <w:b w:val="0"/>
          <w:color w:val="17365D" w:themeColor="text2" w:themeShade="BF"/>
          <w:sz w:val="88"/>
          <w:szCs w:val="88"/>
          <w:u w:val="single"/>
        </w:rPr>
        <w:t>ROZPIS KRAJSKÉ SOUTĚŽE DOROSTU</w:t>
      </w:r>
      <w:r w:rsidR="00164492" w:rsidRPr="00164492">
        <w:rPr>
          <w:rFonts w:ascii="Impact" w:hAnsi="Impact"/>
          <w:b w:val="0"/>
          <w:color w:val="17365D" w:themeColor="text2" w:themeShade="BF"/>
          <w:sz w:val="88"/>
          <w:szCs w:val="88"/>
          <w:u w:val="single"/>
        </w:rPr>
        <w:t xml:space="preserve">, </w:t>
      </w:r>
      <w:r w:rsidRPr="00164492">
        <w:rPr>
          <w:rFonts w:ascii="Impact" w:hAnsi="Impact"/>
          <w:b w:val="0"/>
          <w:color w:val="17365D" w:themeColor="text2" w:themeShade="BF"/>
          <w:sz w:val="88"/>
          <w:szCs w:val="88"/>
          <w:u w:val="single"/>
        </w:rPr>
        <w:t>ŽÁK</w:t>
      </w:r>
      <w:r w:rsidR="00164492" w:rsidRPr="00164492">
        <w:rPr>
          <w:rFonts w:ascii="Impact" w:hAnsi="Impact"/>
          <w:b w:val="0"/>
          <w:color w:val="17365D" w:themeColor="text2" w:themeShade="BF"/>
          <w:sz w:val="88"/>
          <w:szCs w:val="88"/>
          <w:u w:val="single"/>
        </w:rPr>
        <w:t xml:space="preserve">Ů A PŘÍPRAVKY      </w:t>
      </w:r>
      <w:r w:rsidR="00193090" w:rsidRPr="00164492">
        <w:rPr>
          <w:rFonts w:ascii="Impact" w:hAnsi="Impact"/>
          <w:b w:val="0"/>
          <w:color w:val="17365D" w:themeColor="text2" w:themeShade="BF"/>
          <w:sz w:val="88"/>
          <w:szCs w:val="88"/>
          <w:u w:val="single"/>
        </w:rPr>
        <w:t xml:space="preserve">           ZLÍSKÉHO KRAJE 202</w:t>
      </w:r>
      <w:r w:rsidR="00E13EE7">
        <w:rPr>
          <w:rFonts w:ascii="Impact" w:hAnsi="Impact"/>
          <w:b w:val="0"/>
          <w:color w:val="17365D" w:themeColor="text2" w:themeShade="BF"/>
          <w:sz w:val="88"/>
          <w:szCs w:val="88"/>
          <w:u w:val="single"/>
        </w:rPr>
        <w:t>5</w:t>
      </w:r>
      <w:r w:rsidR="00193090" w:rsidRPr="00164492">
        <w:rPr>
          <w:rFonts w:ascii="Impact" w:hAnsi="Impact"/>
          <w:b w:val="0"/>
          <w:color w:val="17365D" w:themeColor="text2" w:themeShade="BF"/>
          <w:sz w:val="88"/>
          <w:szCs w:val="88"/>
          <w:u w:val="single"/>
        </w:rPr>
        <w:t>/202</w:t>
      </w:r>
      <w:r w:rsidR="00E13EE7">
        <w:rPr>
          <w:rFonts w:ascii="Impact" w:hAnsi="Impact"/>
          <w:b w:val="0"/>
          <w:color w:val="17365D" w:themeColor="text2" w:themeShade="BF"/>
          <w:sz w:val="88"/>
          <w:szCs w:val="88"/>
          <w:u w:val="single"/>
        </w:rPr>
        <w:t>6</w:t>
      </w:r>
    </w:p>
    <w:p w:rsidR="00204C4C" w:rsidRDefault="00B7647B">
      <w:pPr>
        <w:pStyle w:val="Nadpis"/>
        <w:keepNext w:val="0"/>
        <w:spacing w:before="960" w:after="0"/>
        <w:rPr>
          <w:color w:val="17365D" w:themeColor="text2" w:themeShade="BF"/>
          <w:sz w:val="28"/>
          <w:u w:val="single"/>
        </w:rPr>
      </w:pPr>
      <w:r>
        <w:rPr>
          <w:color w:val="17365D" w:themeColor="text2" w:themeShade="BF"/>
          <w:sz w:val="28"/>
          <w:u w:val="single"/>
        </w:rPr>
        <w:t>TURNAJOVÝ SYSTÉM - JEDNOTLIVCI  1 x 120HS</w:t>
      </w:r>
      <w:r w:rsidR="00164492">
        <w:rPr>
          <w:color w:val="17365D" w:themeColor="text2" w:themeShade="BF"/>
          <w:sz w:val="28"/>
          <w:u w:val="single"/>
        </w:rPr>
        <w:t>,</w:t>
      </w:r>
      <w:r>
        <w:rPr>
          <w:color w:val="17365D" w:themeColor="text2" w:themeShade="BF"/>
          <w:sz w:val="28"/>
          <w:u w:val="single"/>
        </w:rPr>
        <w:t xml:space="preserve"> 1 x 60H</w:t>
      </w:r>
      <w:r w:rsidR="00164492">
        <w:rPr>
          <w:color w:val="17365D" w:themeColor="text2" w:themeShade="BF"/>
          <w:sz w:val="28"/>
          <w:u w:val="single"/>
        </w:rPr>
        <w:t>S, 1 x 30H</w:t>
      </w:r>
      <w:r>
        <w:rPr>
          <w:color w:val="17365D" w:themeColor="text2" w:themeShade="BF"/>
          <w:sz w:val="28"/>
          <w:u w:val="single"/>
        </w:rPr>
        <w:t>S</w:t>
      </w:r>
    </w:p>
    <w:p w:rsidR="00204C4C" w:rsidRDefault="00B7647B">
      <w:pPr>
        <w:pStyle w:val="Nadpis"/>
        <w:keepNext w:val="0"/>
        <w:spacing w:before="960" w:after="0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Zlín,  </w:t>
      </w:r>
      <w:r w:rsidR="00193090">
        <w:rPr>
          <w:color w:val="17365D" w:themeColor="text2" w:themeShade="BF"/>
          <w:sz w:val="28"/>
        </w:rPr>
        <w:t>říjen 202</w:t>
      </w:r>
      <w:r w:rsidR="00E13EE7">
        <w:rPr>
          <w:color w:val="17365D" w:themeColor="text2" w:themeShade="BF"/>
          <w:sz w:val="28"/>
        </w:rPr>
        <w:t>5</w:t>
      </w:r>
      <w:r>
        <w:br w:type="page"/>
      </w:r>
    </w:p>
    <w:p w:rsidR="00204C4C" w:rsidRDefault="00B7647B">
      <w:pPr>
        <w:pStyle w:val="Nadpis"/>
        <w:spacing w:before="240" w:after="60"/>
        <w:rPr>
          <w:color w:val="17365D" w:themeColor="text2" w:themeShade="BF"/>
        </w:rPr>
      </w:pPr>
      <w:r>
        <w:rPr>
          <w:color w:val="17365D" w:themeColor="text2" w:themeShade="BF"/>
        </w:rPr>
        <w:lastRenderedPageBreak/>
        <w:t>Všeobecná ustanovení</w:t>
      </w:r>
    </w:p>
    <w:tbl>
      <w:tblPr>
        <w:tblW w:w="10489" w:type="dxa"/>
        <w:jc w:val="center"/>
        <w:tblCellMar>
          <w:left w:w="85" w:type="dxa"/>
          <w:right w:w="85" w:type="dxa"/>
        </w:tblCellMar>
        <w:tblLook w:val="0000"/>
      </w:tblPr>
      <w:tblGrid>
        <w:gridCol w:w="1871"/>
        <w:gridCol w:w="8618"/>
      </w:tblGrid>
      <w:tr w:rsidR="00204C4C">
        <w:trPr>
          <w:jc w:val="center"/>
        </w:trPr>
        <w:tc>
          <w:tcPr>
            <w:tcW w:w="1871" w:type="dxa"/>
            <w:shd w:val="clear" w:color="auto" w:fill="auto"/>
          </w:tcPr>
          <w:p w:rsidR="00204C4C" w:rsidRDefault="00B7647B">
            <w:pPr>
              <w:pStyle w:val="Ustanoven"/>
              <w:numPr>
                <w:ilvl w:val="0"/>
                <w:numId w:val="1"/>
              </w:numPr>
              <w:tabs>
                <w:tab w:val="clear" w:pos="397"/>
                <w:tab w:val="left" w:pos="396"/>
              </w:tabs>
              <w:ind w:left="426" w:hanging="142"/>
              <w:jc w:val="left"/>
              <w:rPr>
                <w:b/>
              </w:rPr>
            </w:pPr>
            <w:r>
              <w:rPr>
                <w:b/>
              </w:rPr>
              <w:t>Řízení</w:t>
            </w:r>
          </w:p>
        </w:tc>
        <w:tc>
          <w:tcPr>
            <w:tcW w:w="8617" w:type="dxa"/>
            <w:shd w:val="clear" w:color="auto" w:fill="auto"/>
          </w:tcPr>
          <w:p w:rsidR="00204C4C" w:rsidRDefault="00B7647B" w:rsidP="00193090">
            <w:pPr>
              <w:pStyle w:val="Ustanoven"/>
              <w:rPr>
                <w:b/>
              </w:rPr>
            </w:pPr>
            <w:r>
              <w:t xml:space="preserve">Řídí Sportovně technické komise VV </w:t>
            </w:r>
            <w:r w:rsidR="00193090">
              <w:t>Zkks</w:t>
            </w:r>
            <w:r>
              <w:t>.</w:t>
            </w:r>
          </w:p>
        </w:tc>
      </w:tr>
      <w:tr w:rsidR="00204C4C">
        <w:trPr>
          <w:jc w:val="center"/>
        </w:trPr>
        <w:tc>
          <w:tcPr>
            <w:tcW w:w="1871" w:type="dxa"/>
            <w:shd w:val="clear" w:color="auto" w:fill="auto"/>
          </w:tcPr>
          <w:p w:rsidR="00204C4C" w:rsidRDefault="00B7647B">
            <w:pPr>
              <w:pStyle w:val="Ustanoven"/>
              <w:numPr>
                <w:ilvl w:val="0"/>
                <w:numId w:val="1"/>
              </w:numPr>
              <w:tabs>
                <w:tab w:val="clear" w:pos="397"/>
                <w:tab w:val="left" w:pos="396"/>
              </w:tabs>
              <w:ind w:left="426" w:hanging="142"/>
              <w:jc w:val="left"/>
              <w:rPr>
                <w:b/>
              </w:rPr>
            </w:pPr>
            <w:r>
              <w:rPr>
                <w:b/>
              </w:rPr>
              <w:t>Pořadatel</w:t>
            </w:r>
          </w:p>
        </w:tc>
        <w:tc>
          <w:tcPr>
            <w:tcW w:w="8617" w:type="dxa"/>
            <w:shd w:val="clear" w:color="auto" w:fill="auto"/>
          </w:tcPr>
          <w:p w:rsidR="00204C4C" w:rsidRDefault="00B7647B">
            <w:pPr>
              <w:pStyle w:val="Ustanoven"/>
            </w:pPr>
            <w:r>
              <w:t>Pořadatelem každého turnaje je oddíl dle rozlosování jednotlivých turnajů KP dorostu</w:t>
            </w:r>
            <w:r w:rsidR="00164492">
              <w:t xml:space="preserve">, </w:t>
            </w:r>
            <w:r>
              <w:t>žáků</w:t>
            </w:r>
            <w:r w:rsidR="00164492">
              <w:t xml:space="preserve"> a přípravky</w:t>
            </w:r>
            <w:r>
              <w:t xml:space="preserve">   ( viz čl. 4 bod. a )</w:t>
            </w:r>
          </w:p>
        </w:tc>
      </w:tr>
      <w:tr w:rsidR="00204C4C">
        <w:trPr>
          <w:jc w:val="center"/>
        </w:trPr>
        <w:tc>
          <w:tcPr>
            <w:tcW w:w="1871" w:type="dxa"/>
            <w:shd w:val="clear" w:color="auto" w:fill="auto"/>
          </w:tcPr>
          <w:p w:rsidR="00204C4C" w:rsidRDefault="00B7647B">
            <w:pPr>
              <w:pStyle w:val="Ustanoven"/>
              <w:numPr>
                <w:ilvl w:val="0"/>
                <w:numId w:val="1"/>
              </w:numPr>
              <w:tabs>
                <w:tab w:val="clear" w:pos="397"/>
                <w:tab w:val="left" w:pos="396"/>
              </w:tabs>
              <w:ind w:left="426" w:hanging="142"/>
              <w:jc w:val="left"/>
              <w:rPr>
                <w:b/>
              </w:rPr>
            </w:pPr>
            <w:r>
              <w:rPr>
                <w:b/>
              </w:rPr>
              <w:t>Účastníci</w:t>
            </w:r>
          </w:p>
        </w:tc>
        <w:tc>
          <w:tcPr>
            <w:tcW w:w="8617" w:type="dxa"/>
            <w:shd w:val="clear" w:color="auto" w:fill="auto"/>
          </w:tcPr>
          <w:p w:rsidR="00204C4C" w:rsidRDefault="00204C4C">
            <w:pPr>
              <w:pStyle w:val="dka"/>
              <w:tabs>
                <w:tab w:val="left" w:pos="1531"/>
              </w:tabs>
            </w:pPr>
          </w:p>
          <w:p w:rsidR="00204C4C" w:rsidRDefault="00B7647B">
            <w:pPr>
              <w:pStyle w:val="dka"/>
              <w:tabs>
                <w:tab w:val="left" w:pos="1531"/>
              </w:tabs>
            </w:pPr>
            <w:r>
              <w:t>Jsou hráči a hráčky, jednotlivě přihlášeni svými oddíly před začátkem každého turnaje s</w:t>
            </w:r>
            <w:r w:rsidR="007B5544">
              <w:t>portovně technické komisi VV Zkks</w:t>
            </w:r>
            <w:r>
              <w:t xml:space="preserve">. </w:t>
            </w:r>
          </w:p>
        </w:tc>
      </w:tr>
      <w:tr w:rsidR="00204C4C">
        <w:trPr>
          <w:jc w:val="center"/>
        </w:trPr>
        <w:tc>
          <w:tcPr>
            <w:tcW w:w="1871" w:type="dxa"/>
            <w:shd w:val="clear" w:color="auto" w:fill="auto"/>
          </w:tcPr>
          <w:p w:rsidR="00204C4C" w:rsidRDefault="00B7647B">
            <w:pPr>
              <w:pStyle w:val="Ustanoven"/>
              <w:numPr>
                <w:ilvl w:val="0"/>
                <w:numId w:val="1"/>
              </w:numPr>
              <w:tabs>
                <w:tab w:val="clear" w:pos="397"/>
                <w:tab w:val="left" w:pos="396"/>
              </w:tabs>
              <w:ind w:left="426" w:hanging="142"/>
              <w:jc w:val="left"/>
              <w:rPr>
                <w:b/>
              </w:rPr>
            </w:pPr>
            <w:r>
              <w:rPr>
                <w:b/>
              </w:rPr>
              <w:t>Termíny turnajů</w:t>
            </w:r>
          </w:p>
        </w:tc>
        <w:tc>
          <w:tcPr>
            <w:tcW w:w="8617" w:type="dxa"/>
            <w:shd w:val="clear" w:color="auto" w:fill="auto"/>
          </w:tcPr>
          <w:p w:rsidR="00204C4C" w:rsidRDefault="00B7647B">
            <w:pPr>
              <w:pStyle w:val="Znaka1"/>
              <w:numPr>
                <w:ilvl w:val="0"/>
                <w:numId w:val="5"/>
              </w:numPr>
              <w:spacing w:before="160"/>
              <w:ind w:left="284" w:hanging="284"/>
            </w:pPr>
            <w:r>
              <w:t xml:space="preserve">Termíny turnajů: </w:t>
            </w:r>
          </w:p>
          <w:p w:rsidR="00E13EE7" w:rsidRPr="00E13EE7" w:rsidRDefault="006E4E81" w:rsidP="00E13EE7">
            <w:pPr>
              <w:pStyle w:val="Normlnweb"/>
              <w:rPr>
                <w:rFonts w:ascii="Arial" w:hAnsi="Arial" w:cs="Arial"/>
                <w:sz w:val="20"/>
                <w:szCs w:val="20"/>
              </w:rPr>
            </w:pPr>
            <w:hyperlink r:id="rId8" w:history="1">
              <w:r w:rsidR="00E13EE7" w:rsidRPr="00E13EE7">
                <w:rPr>
                  <w:rStyle w:val="Hypertextovodkaz"/>
                  <w:rFonts w:ascii="Arial" w:hAnsi="Arial" w:cs="Arial"/>
                  <w:color w:val="auto"/>
                  <w:sz w:val="20"/>
                  <w:szCs w:val="20"/>
                  <w:u w:val="none"/>
                </w:rPr>
                <w:t>1. kolo 28.9.2025 09:00 VKK Vsetín</w:t>
              </w:r>
            </w:hyperlink>
          </w:p>
          <w:p w:rsidR="00E13EE7" w:rsidRPr="00E13EE7" w:rsidRDefault="006E4E81" w:rsidP="00E13EE7">
            <w:pPr>
              <w:pStyle w:val="Normlnweb"/>
              <w:rPr>
                <w:rFonts w:ascii="Arial" w:hAnsi="Arial" w:cs="Arial"/>
                <w:sz w:val="20"/>
                <w:szCs w:val="20"/>
              </w:rPr>
            </w:pPr>
            <w:hyperlink r:id="rId9" w:history="1">
              <w:r w:rsidR="00E13EE7" w:rsidRPr="00E13EE7">
                <w:rPr>
                  <w:rStyle w:val="Hypertextovodkaz"/>
                  <w:rFonts w:ascii="Arial" w:hAnsi="Arial" w:cs="Arial"/>
                  <w:color w:val="auto"/>
                  <w:sz w:val="20"/>
                  <w:szCs w:val="20"/>
                  <w:u w:val="none"/>
                </w:rPr>
                <w:t>2. kolo 19.10 2025 09:00 KC Zlín</w:t>
              </w:r>
            </w:hyperlink>
          </w:p>
          <w:p w:rsidR="00E13EE7" w:rsidRPr="00E13EE7" w:rsidRDefault="00E13EE7" w:rsidP="00E13EE7">
            <w:pPr>
              <w:pStyle w:val="Normlnweb"/>
              <w:rPr>
                <w:rFonts w:ascii="Arial" w:hAnsi="Arial" w:cs="Arial"/>
                <w:sz w:val="20"/>
                <w:szCs w:val="20"/>
              </w:rPr>
            </w:pPr>
            <w:r w:rsidRPr="00E13EE7">
              <w:rPr>
                <w:rFonts w:ascii="Arial" w:hAnsi="Arial" w:cs="Arial"/>
                <w:sz w:val="20"/>
                <w:szCs w:val="20"/>
              </w:rPr>
              <w:t>3. kolo 30.11.2025 09:00  Luhačovice</w:t>
            </w:r>
          </w:p>
          <w:p w:rsidR="00E13EE7" w:rsidRPr="00E13EE7" w:rsidRDefault="00E13EE7" w:rsidP="00E13EE7">
            <w:pPr>
              <w:pStyle w:val="Normlnweb"/>
              <w:rPr>
                <w:rFonts w:ascii="Arial" w:hAnsi="Arial" w:cs="Arial"/>
                <w:sz w:val="20"/>
                <w:szCs w:val="20"/>
              </w:rPr>
            </w:pPr>
            <w:r w:rsidRPr="00E13EE7">
              <w:rPr>
                <w:rFonts w:ascii="Arial" w:hAnsi="Arial" w:cs="Arial"/>
                <w:sz w:val="20"/>
                <w:szCs w:val="20"/>
              </w:rPr>
              <w:t>4.kolo 22.2.2026 09:00   Valmez</w:t>
            </w:r>
          </w:p>
          <w:p w:rsidR="00E13EE7" w:rsidRPr="00E13EE7" w:rsidRDefault="00E13EE7" w:rsidP="00E13EE7">
            <w:pPr>
              <w:pStyle w:val="Normlnweb"/>
              <w:rPr>
                <w:rFonts w:ascii="Arial" w:hAnsi="Arial" w:cs="Arial"/>
                <w:sz w:val="20"/>
                <w:szCs w:val="20"/>
              </w:rPr>
            </w:pPr>
            <w:r w:rsidRPr="00E13EE7">
              <w:rPr>
                <w:rFonts w:ascii="Arial" w:hAnsi="Arial" w:cs="Arial"/>
                <w:sz w:val="20"/>
                <w:szCs w:val="20"/>
              </w:rPr>
              <w:t>5. kolo 29.3.2026 09:00  Otrokovice</w:t>
            </w:r>
          </w:p>
          <w:p w:rsidR="00E13EE7" w:rsidRPr="00E13EE7" w:rsidRDefault="00E13EE7" w:rsidP="00E13EE7">
            <w:pPr>
              <w:pStyle w:val="Normlnweb"/>
              <w:rPr>
                <w:rFonts w:ascii="Arial" w:hAnsi="Arial" w:cs="Arial"/>
                <w:sz w:val="20"/>
                <w:szCs w:val="20"/>
              </w:rPr>
            </w:pPr>
            <w:r w:rsidRPr="00E13EE7">
              <w:rPr>
                <w:rFonts w:ascii="Arial" w:hAnsi="Arial" w:cs="Arial"/>
                <w:sz w:val="20"/>
                <w:szCs w:val="20"/>
              </w:rPr>
              <w:t>6. kolo 12.4.2026 09:00  Vsetín</w:t>
            </w:r>
          </w:p>
          <w:p w:rsidR="00E13EE7" w:rsidRPr="00E13EE7" w:rsidRDefault="00E13EE7" w:rsidP="00E13EE7">
            <w:pPr>
              <w:pStyle w:val="Normlnweb"/>
              <w:rPr>
                <w:rFonts w:ascii="Arial" w:hAnsi="Arial" w:cs="Arial"/>
                <w:sz w:val="20"/>
                <w:szCs w:val="20"/>
              </w:rPr>
            </w:pPr>
            <w:r w:rsidRPr="00E13EE7">
              <w:rPr>
                <w:rFonts w:ascii="Arial" w:hAnsi="Arial" w:cs="Arial"/>
                <w:sz w:val="20"/>
                <w:szCs w:val="20"/>
              </w:rPr>
              <w:t>7. kolo 26.4.2026 09:00  Luhačovice</w:t>
            </w:r>
          </w:p>
          <w:p w:rsidR="00E13EE7" w:rsidRPr="00E13EE7" w:rsidRDefault="00E13EE7" w:rsidP="00E13EE7">
            <w:pPr>
              <w:pStyle w:val="Normlnweb"/>
              <w:rPr>
                <w:rFonts w:ascii="Arial" w:hAnsi="Arial" w:cs="Arial"/>
                <w:sz w:val="20"/>
                <w:szCs w:val="20"/>
              </w:rPr>
            </w:pPr>
            <w:r w:rsidRPr="00E13EE7">
              <w:rPr>
                <w:rFonts w:ascii="Arial" w:hAnsi="Arial" w:cs="Arial"/>
                <w:sz w:val="20"/>
                <w:szCs w:val="20"/>
              </w:rPr>
              <w:t>8. kolo 17.5.2026 09:00   Valmez</w:t>
            </w:r>
          </w:p>
          <w:p w:rsidR="00E13EE7" w:rsidRDefault="00E13EE7" w:rsidP="00E13EE7">
            <w:pPr>
              <w:pStyle w:val="Normlnweb"/>
              <w:rPr>
                <w:rFonts w:ascii="Arial" w:hAnsi="Arial" w:cs="Arial"/>
                <w:sz w:val="20"/>
                <w:szCs w:val="20"/>
              </w:rPr>
            </w:pPr>
            <w:r w:rsidRPr="00E13EE7">
              <w:rPr>
                <w:rFonts w:ascii="Arial" w:hAnsi="Arial" w:cs="Arial"/>
                <w:sz w:val="20"/>
                <w:szCs w:val="20"/>
              </w:rPr>
              <w:t>9. kolo 31.5.2026 09:00  Otrokovice</w:t>
            </w:r>
          </w:p>
          <w:p w:rsidR="00E13EE7" w:rsidRPr="00E13EE7" w:rsidRDefault="00E13EE7" w:rsidP="00E13EE7">
            <w:pPr>
              <w:pStyle w:val="Normlnweb"/>
              <w:rPr>
                <w:rFonts w:ascii="Arial" w:hAnsi="Arial" w:cs="Arial"/>
                <w:sz w:val="20"/>
                <w:szCs w:val="20"/>
              </w:rPr>
            </w:pPr>
            <w:r w:rsidRPr="00E13EE7">
              <w:rPr>
                <w:rFonts w:ascii="Arial" w:hAnsi="Arial" w:cs="Arial"/>
                <w:sz w:val="20"/>
                <w:szCs w:val="20"/>
              </w:rPr>
              <w:t>10.kolo 14.6.2026 09:00  Zlín</w:t>
            </w:r>
          </w:p>
          <w:p w:rsidR="001E776C" w:rsidRDefault="001E776C" w:rsidP="001E776C">
            <w:pPr>
              <w:shd w:val="clear" w:color="auto" w:fill="FFFFFF"/>
              <w:rPr>
                <w:rFonts w:ascii="Arial" w:hAnsi="Arial" w:cs="Arial"/>
                <w:color w:val="000000"/>
                <w:kern w:val="0"/>
                <w:szCs w:val="24"/>
              </w:rPr>
            </w:pPr>
          </w:p>
          <w:p w:rsidR="00F5042A" w:rsidRDefault="00F5042A">
            <w:pPr>
              <w:shd w:val="clear" w:color="auto" w:fill="FFFFFF"/>
              <w:rPr>
                <w:color w:val="000000"/>
                <w:kern w:val="0"/>
                <w:sz w:val="22"/>
                <w:szCs w:val="22"/>
              </w:rPr>
            </w:pPr>
          </w:p>
          <w:p w:rsidR="00204C4C" w:rsidRDefault="00B7647B">
            <w:pPr>
              <w:pStyle w:val="Znaka1"/>
              <w:numPr>
                <w:ilvl w:val="0"/>
                <w:numId w:val="5"/>
              </w:numPr>
              <w:spacing w:before="80"/>
              <w:ind w:left="284" w:hanging="284"/>
            </w:pPr>
            <w:r>
              <w:t>Hracím dnem je určena neděle. Začátky jednotlivých startů jednotlivců, budou nasazeny dle požadavků a dojezdových vzdáleností jednotlivých oddílů a časový harmonogram bude zveřejněn před každým turnajem na krajských webových stránkách www.kksz-kuzelky.cz</w:t>
            </w:r>
          </w:p>
        </w:tc>
      </w:tr>
      <w:tr w:rsidR="00204C4C">
        <w:trPr>
          <w:jc w:val="center"/>
        </w:trPr>
        <w:tc>
          <w:tcPr>
            <w:tcW w:w="1871" w:type="dxa"/>
            <w:shd w:val="clear" w:color="auto" w:fill="auto"/>
          </w:tcPr>
          <w:p w:rsidR="00204C4C" w:rsidRDefault="00B7647B">
            <w:pPr>
              <w:pStyle w:val="Ustanoven"/>
              <w:numPr>
                <w:ilvl w:val="0"/>
                <w:numId w:val="1"/>
              </w:numPr>
              <w:tabs>
                <w:tab w:val="clear" w:pos="397"/>
                <w:tab w:val="left" w:pos="396"/>
              </w:tabs>
              <w:ind w:left="426" w:hanging="142"/>
              <w:jc w:val="left"/>
              <w:rPr>
                <w:b/>
              </w:rPr>
            </w:pPr>
            <w:r>
              <w:rPr>
                <w:b/>
              </w:rPr>
              <w:t>Úhrada a poplatky</w:t>
            </w:r>
          </w:p>
        </w:tc>
        <w:tc>
          <w:tcPr>
            <w:tcW w:w="8617" w:type="dxa"/>
            <w:shd w:val="clear" w:color="auto" w:fill="auto"/>
          </w:tcPr>
          <w:p w:rsidR="00204C4C" w:rsidRDefault="00B7647B">
            <w:pPr>
              <w:pStyle w:val="Ustanoven"/>
            </w:pPr>
            <w:r>
              <w:t>V podzimní i jarní části soutěže hradí organizační a technické náklady včetně nákladů na rozhodčí pořádající oddíl. Náklady družstev hradí vysílající oddíl. Startovné v soutěži se neplatí.</w:t>
            </w:r>
            <w:r w:rsidR="00B24D5F">
              <w:t xml:space="preserve"> Oddíly po uspořádaní turnaje </w:t>
            </w:r>
            <w:r w:rsidR="00DB182F">
              <w:t xml:space="preserve">vyúčtují v podobě vystavení faktury na Krajský kuželkářský svaz, </w:t>
            </w:r>
            <w:r w:rsidR="00D117B8">
              <w:t xml:space="preserve">kdy za jednoho zúčastněného hráče vyúčtují 50,-. Faktury posílejte prosím emailem, nejpozději do konce následujícího měsíce od odehrání turnaje, na subjekt ICO: 10794760 Zlínský krajský kuželkářský svaz ČKBF. </w:t>
            </w:r>
          </w:p>
        </w:tc>
      </w:tr>
    </w:tbl>
    <w:p w:rsidR="00204C4C" w:rsidRDefault="00B7647B">
      <w:pPr>
        <w:pStyle w:val="Nadpis"/>
        <w:spacing w:before="360" w:after="60"/>
        <w:ind w:left="2836" w:firstLine="709"/>
        <w:jc w:val="left"/>
        <w:rPr>
          <w:color w:val="17365D" w:themeColor="text2" w:themeShade="BF"/>
        </w:rPr>
      </w:pPr>
      <w:r>
        <w:rPr>
          <w:color w:val="17365D" w:themeColor="text2" w:themeShade="BF"/>
        </w:rPr>
        <w:t>Technická ustanovení</w:t>
      </w:r>
    </w:p>
    <w:tbl>
      <w:tblPr>
        <w:tblW w:w="10489" w:type="dxa"/>
        <w:jc w:val="center"/>
        <w:tblCellMar>
          <w:left w:w="85" w:type="dxa"/>
          <w:right w:w="85" w:type="dxa"/>
        </w:tblCellMar>
        <w:tblLook w:val="0000"/>
      </w:tblPr>
      <w:tblGrid>
        <w:gridCol w:w="1876"/>
        <w:gridCol w:w="8613"/>
      </w:tblGrid>
      <w:tr w:rsidR="00204C4C">
        <w:trPr>
          <w:jc w:val="center"/>
        </w:trPr>
        <w:tc>
          <w:tcPr>
            <w:tcW w:w="1871" w:type="dxa"/>
            <w:shd w:val="clear" w:color="auto" w:fill="auto"/>
          </w:tcPr>
          <w:p w:rsidR="00204C4C" w:rsidRDefault="00B7647B">
            <w:pPr>
              <w:pStyle w:val="Ustanoven"/>
              <w:numPr>
                <w:ilvl w:val="0"/>
                <w:numId w:val="1"/>
              </w:numPr>
              <w:tabs>
                <w:tab w:val="clear" w:pos="397"/>
                <w:tab w:val="left" w:pos="396"/>
              </w:tabs>
              <w:jc w:val="left"/>
              <w:rPr>
                <w:b/>
              </w:rPr>
            </w:pPr>
            <w:r>
              <w:rPr>
                <w:b/>
              </w:rPr>
              <w:t>Předpis</w:t>
            </w:r>
          </w:p>
        </w:tc>
        <w:tc>
          <w:tcPr>
            <w:tcW w:w="8617" w:type="dxa"/>
            <w:shd w:val="clear" w:color="auto" w:fill="auto"/>
          </w:tcPr>
          <w:p w:rsidR="00204C4C" w:rsidRDefault="00B7647B">
            <w:pPr>
              <w:pStyle w:val="Ustanoven"/>
            </w:pPr>
            <w:r>
              <w:t>Hraje se podle platných Sportovně technických předpisůkuželkářského sportu, pokud tento rozpis některou jejich pasáž nemění, dle tohoto Rozpisu a případných jeho změn a doplňků.</w:t>
            </w:r>
          </w:p>
          <w:p w:rsidR="00204C4C" w:rsidRDefault="00204C4C">
            <w:pPr>
              <w:pStyle w:val="Zkladntext"/>
            </w:pPr>
          </w:p>
        </w:tc>
      </w:tr>
      <w:tr w:rsidR="00204C4C">
        <w:trPr>
          <w:trHeight w:val="1701"/>
          <w:jc w:val="center"/>
        </w:trPr>
        <w:tc>
          <w:tcPr>
            <w:tcW w:w="1871" w:type="dxa"/>
            <w:shd w:val="clear" w:color="auto" w:fill="auto"/>
          </w:tcPr>
          <w:p w:rsidR="00204C4C" w:rsidRDefault="00B7647B">
            <w:pPr>
              <w:pStyle w:val="Ustanoven"/>
              <w:numPr>
                <w:ilvl w:val="0"/>
                <w:numId w:val="1"/>
              </w:numPr>
              <w:tabs>
                <w:tab w:val="clear" w:pos="397"/>
                <w:tab w:val="left" w:pos="396"/>
              </w:tabs>
              <w:ind w:left="426" w:hanging="142"/>
              <w:jc w:val="left"/>
              <w:rPr>
                <w:b/>
              </w:rPr>
            </w:pPr>
            <w:r>
              <w:rPr>
                <w:b/>
              </w:rPr>
              <w:lastRenderedPageBreak/>
              <w:t>Systém</w:t>
            </w:r>
          </w:p>
        </w:tc>
        <w:tc>
          <w:tcPr>
            <w:tcW w:w="8617" w:type="dxa"/>
            <w:shd w:val="clear" w:color="auto" w:fill="auto"/>
          </w:tcPr>
          <w:p w:rsidR="00204C4C" w:rsidRDefault="00B7647B" w:rsidP="00B73170">
            <w:pPr>
              <w:pStyle w:val="Znaka1"/>
              <w:spacing w:after="240"/>
            </w:pPr>
            <w:r>
              <w:t>Jednotlivý dorostenci,dorostenky, žáci a žákyně</w:t>
            </w:r>
            <w:r w:rsidR="00D117B8">
              <w:t xml:space="preserve"> a přípravka</w:t>
            </w:r>
            <w:r>
              <w:t xml:space="preserve"> se utkají turnajovým systémem na </w:t>
            </w:r>
            <w:r w:rsidR="00B73170">
              <w:t>deseti</w:t>
            </w:r>
            <w:r w:rsidR="007B5544">
              <w:t xml:space="preserve"> </w:t>
            </w:r>
            <w:r>
              <w:t xml:space="preserve"> turnajích, dle rozlosování v disciplíně dorostenci 120hs</w:t>
            </w:r>
            <w:r w:rsidR="00D117B8">
              <w:t>,</w:t>
            </w:r>
            <w:r>
              <w:t xml:space="preserve"> žáci 60hs </w:t>
            </w:r>
            <w:r w:rsidR="00D117B8">
              <w:t xml:space="preserve">a přípravka 30hs </w:t>
            </w:r>
            <w:r w:rsidR="00B73170">
              <w:t>na čtyřdrahách: Otrokovic, Luhačovic</w:t>
            </w:r>
            <w:r>
              <w:t>,Vsetína, Zlína, a Valašské Meziříčí dvoukolově.</w:t>
            </w:r>
          </w:p>
        </w:tc>
      </w:tr>
      <w:tr w:rsidR="00204C4C">
        <w:trPr>
          <w:jc w:val="center"/>
        </w:trPr>
        <w:tc>
          <w:tcPr>
            <w:tcW w:w="1871" w:type="dxa"/>
            <w:shd w:val="clear" w:color="auto" w:fill="auto"/>
          </w:tcPr>
          <w:p w:rsidR="00204C4C" w:rsidRDefault="00B7647B">
            <w:pPr>
              <w:pStyle w:val="Ustanoven"/>
              <w:numPr>
                <w:ilvl w:val="0"/>
                <w:numId w:val="1"/>
              </w:numPr>
              <w:tabs>
                <w:tab w:val="clear" w:pos="397"/>
                <w:tab w:val="left" w:pos="396"/>
              </w:tabs>
              <w:jc w:val="left"/>
              <w:rPr>
                <w:b/>
              </w:rPr>
            </w:pPr>
            <w:r>
              <w:rPr>
                <w:b/>
              </w:rPr>
              <w:t>Bodové hodnocení</w:t>
            </w:r>
          </w:p>
        </w:tc>
        <w:tc>
          <w:tcPr>
            <w:tcW w:w="8617" w:type="dxa"/>
            <w:shd w:val="clear" w:color="auto" w:fill="auto"/>
          </w:tcPr>
          <w:p w:rsidR="00204C4C" w:rsidRDefault="00235CD6">
            <w:pPr>
              <w:pStyle w:val="Zkladntext"/>
              <w:ind w:firstLine="0"/>
            </w:pPr>
            <w:r>
              <w:t>Dorostenci budou</w:t>
            </w:r>
            <w:r w:rsidR="00B7647B">
              <w:t xml:space="preserve"> bodově hodnocen</w:t>
            </w:r>
            <w:r w:rsidR="001337D3">
              <w:t>i</w:t>
            </w:r>
            <w:r w:rsidR="00B7647B">
              <w:t xml:space="preserve"> na základě svého výkonu v turnaji, dle níže uvedené tabulky.</w:t>
            </w:r>
            <w:r>
              <w:t xml:space="preserve"> Žáci </w:t>
            </w:r>
            <w:r w:rsidR="00D117B8">
              <w:t xml:space="preserve">a přípravka </w:t>
            </w:r>
            <w:r>
              <w:t xml:space="preserve">budou hodnoceni bodově dle umístění v jednotlivých turnajích způsobem ( např. při desíti účastnících v jednotlivém turnaji bude mít hráč/hráčka umístněná  první v tabulce 10 bodů, druhý 9 bodů …. poslední desátý bude mít </w:t>
            </w:r>
            <w:r w:rsidR="00956C01">
              <w:t>1 bod)</w:t>
            </w:r>
            <w:r>
              <w:t>.</w:t>
            </w:r>
            <w:r w:rsidR="00B7647B">
              <w:t xml:space="preserve"> Tyto body z jednotlivých turnajů se budou sčítat a započítávat do celkové tabulky vprůběhu sezóny. Každému hráči budou na konci sezony odečteny </w:t>
            </w:r>
            <w:r w:rsidR="00B73170">
              <w:t>tři</w:t>
            </w:r>
            <w:r w:rsidR="00B7647B">
              <w:t xml:space="preserve"> nejhorší výkony z celkového bodového ohodnocení a nebo </w:t>
            </w:r>
            <w:r w:rsidR="00B73170">
              <w:t>tři</w:t>
            </w:r>
            <w:r w:rsidR="00B7647B">
              <w:t xml:space="preserve"> neproběhnuté starty, pokud je</w:t>
            </w:r>
            <w:r w:rsidR="00956C01">
              <w:t xml:space="preserve"> hráč</w:t>
            </w:r>
            <w:r w:rsidR="00B7647B">
              <w:t xml:space="preserve"> bude mít. Pokud bude mít hráč jeden neodehraný start tzn. z </w:t>
            </w:r>
            <w:r w:rsidR="00EB31F7">
              <w:t>desíti</w:t>
            </w:r>
            <w:r w:rsidR="00B7647B">
              <w:t xml:space="preserve"> jen </w:t>
            </w:r>
            <w:r w:rsidR="00EB31F7">
              <w:t>devět, tak se mu nebudou</w:t>
            </w:r>
            <w:r w:rsidR="00B7647B">
              <w:t xml:space="preserve"> počítat jen </w:t>
            </w:r>
            <w:r w:rsidR="00EB31F7">
              <w:t>dva</w:t>
            </w:r>
            <w:r w:rsidR="00B7647B">
              <w:t xml:space="preserve"> nejhorší start</w:t>
            </w:r>
            <w:r w:rsidR="00EB31F7">
              <w:t>y</w:t>
            </w:r>
            <w:r w:rsidR="00B7647B">
              <w:t xml:space="preserve"> a ten </w:t>
            </w:r>
            <w:r w:rsidR="00EB31F7">
              <w:t>jeden</w:t>
            </w:r>
            <w:r w:rsidR="00B7647B">
              <w:t xml:space="preserve">, který neodehrál. Ale </w:t>
            </w:r>
            <w:r w:rsidR="00956C01">
              <w:t>zda</w:t>
            </w:r>
            <w:r w:rsidR="00B7647B">
              <w:t xml:space="preserve"> bude mít více neodehraných startů tak s</w:t>
            </w:r>
            <w:r w:rsidR="00EB31F7">
              <w:t>e mu budou počítat jen ty, který</w:t>
            </w:r>
            <w:r w:rsidR="00B7647B">
              <w:t xml:space="preserve"> odehrál tzn. že se jich bude započítávat méně než </w:t>
            </w:r>
            <w:r w:rsidR="00B73170">
              <w:t xml:space="preserve">sedm. Po odehrání všech kol bude ve všech kategorií sečten součet nasbíraných bodů z jednotlivých </w:t>
            </w:r>
            <w:r w:rsidR="00EB31F7">
              <w:t>turnajů</w:t>
            </w:r>
            <w:r w:rsidR="00B73170">
              <w:t xml:space="preserve">. Při stejném počtu bodu, bude nejdříve rozhodovat průměr započítaných turnajů. Pokud nastane i u průměru shoda, tak bude v tabulce zvýhodněn ten, kdo odehrál více turnajů. </w:t>
            </w:r>
            <w:r w:rsidR="00EB31F7">
              <w:t xml:space="preserve">Pokud i zde nastane shoda, tak bude v tabulce zvýhodněn věkově mladší hráč. </w:t>
            </w:r>
          </w:p>
          <w:p w:rsidR="00204C4C" w:rsidRDefault="00204C4C">
            <w:pPr>
              <w:pStyle w:val="Zkladntext"/>
              <w:ind w:firstLine="0"/>
            </w:pPr>
          </w:p>
          <w:p w:rsidR="00F5042A" w:rsidRDefault="00F5042A">
            <w:pPr>
              <w:pStyle w:val="Zkladntext"/>
              <w:ind w:firstLine="0"/>
            </w:pPr>
          </w:p>
          <w:p w:rsidR="007B5544" w:rsidRDefault="007B5544">
            <w:pPr>
              <w:pStyle w:val="Zkladntext"/>
              <w:ind w:firstLine="0"/>
            </w:pPr>
          </w:p>
          <w:p w:rsidR="00204C4C" w:rsidRDefault="00204C4C">
            <w:pPr>
              <w:pStyle w:val="Zkladntext"/>
              <w:ind w:firstLine="0"/>
            </w:pPr>
          </w:p>
          <w:p w:rsidR="00204C4C" w:rsidRDefault="00204C4C">
            <w:pPr>
              <w:pStyle w:val="Zkladntext"/>
              <w:ind w:firstLine="0"/>
            </w:pPr>
          </w:p>
          <w:p w:rsidR="00204C4C" w:rsidRDefault="00204C4C">
            <w:pPr>
              <w:pStyle w:val="Zkladntext"/>
              <w:ind w:firstLine="0"/>
            </w:pPr>
          </w:p>
          <w:p w:rsidR="00204C4C" w:rsidRDefault="00204C4C">
            <w:pPr>
              <w:pStyle w:val="Zkladntext"/>
              <w:ind w:firstLine="0"/>
            </w:pPr>
          </w:p>
          <w:tbl>
            <w:tblPr>
              <w:tblW w:w="8200" w:type="dxa"/>
              <w:tblBorders>
                <w:top w:val="single" w:sz="8" w:space="0" w:color="00000A"/>
                <w:left w:val="single" w:sz="8" w:space="0" w:color="00000A"/>
                <w:right w:val="single" w:sz="8" w:space="0" w:color="000001"/>
                <w:insideV w:val="single" w:sz="8" w:space="0" w:color="000001"/>
              </w:tblBorders>
              <w:tblCellMar>
                <w:left w:w="60" w:type="dxa"/>
                <w:right w:w="70" w:type="dxa"/>
              </w:tblCellMar>
              <w:tblLook w:val="04A0"/>
            </w:tblPr>
            <w:tblGrid>
              <w:gridCol w:w="906"/>
              <w:gridCol w:w="735"/>
              <w:gridCol w:w="905"/>
              <w:gridCol w:w="735"/>
              <w:gridCol w:w="905"/>
              <w:gridCol w:w="735"/>
              <w:gridCol w:w="905"/>
              <w:gridCol w:w="735"/>
              <w:gridCol w:w="905"/>
              <w:gridCol w:w="734"/>
            </w:tblGrid>
            <w:tr w:rsidR="00204C4C">
              <w:trPr>
                <w:trHeight w:val="300"/>
              </w:trPr>
              <w:tc>
                <w:tcPr>
                  <w:tcW w:w="8199" w:type="dxa"/>
                  <w:gridSpan w:val="10"/>
                  <w:tcBorders>
                    <w:top w:val="single" w:sz="8" w:space="0" w:color="00000A"/>
                    <w:left w:val="single" w:sz="8" w:space="0" w:color="00000A"/>
                    <w:right w:val="single" w:sz="8" w:space="0" w:color="000001"/>
                  </w:tcBorders>
                  <w:shd w:val="clear" w:color="auto" w:fill="auto"/>
                  <w:tcMar>
                    <w:left w:w="60" w:type="dxa"/>
                  </w:tcMar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BODOVACÍ TABULKA</w:t>
                  </w:r>
                </w:p>
              </w:tc>
            </w:tr>
            <w:tr w:rsidR="00204C4C">
              <w:trPr>
                <w:trHeight w:val="300"/>
              </w:trPr>
              <w:tc>
                <w:tcPr>
                  <w:tcW w:w="905" w:type="dxa"/>
                  <w:tcBorders>
                    <w:top w:val="single" w:sz="4" w:space="0" w:color="00000A"/>
                    <w:left w:val="single" w:sz="8" w:space="0" w:color="00000A"/>
                  </w:tcBorders>
                  <w:shd w:val="clear" w:color="auto" w:fill="auto"/>
                  <w:tcMar>
                    <w:left w:w="60" w:type="dxa"/>
                  </w:tcMar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 xml:space="preserve">Výkon 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A"/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Body</w:t>
                  </w:r>
                </w:p>
              </w:tc>
              <w:tc>
                <w:tcPr>
                  <w:tcW w:w="905" w:type="dxa"/>
                  <w:tcBorders>
                    <w:top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 xml:space="preserve">Výkon 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A"/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Body</w:t>
                  </w:r>
                </w:p>
              </w:tc>
              <w:tc>
                <w:tcPr>
                  <w:tcW w:w="905" w:type="dxa"/>
                  <w:tcBorders>
                    <w:top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 xml:space="preserve">Výkon 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A"/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Body</w:t>
                  </w:r>
                </w:p>
              </w:tc>
              <w:tc>
                <w:tcPr>
                  <w:tcW w:w="905" w:type="dxa"/>
                  <w:tcBorders>
                    <w:top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 xml:space="preserve">Výkon 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A"/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Body</w:t>
                  </w:r>
                </w:p>
              </w:tc>
              <w:tc>
                <w:tcPr>
                  <w:tcW w:w="905" w:type="dxa"/>
                  <w:tcBorders>
                    <w:top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 xml:space="preserve">Výkon </w:t>
                  </w:r>
                </w:p>
              </w:tc>
              <w:tc>
                <w:tcPr>
                  <w:tcW w:w="734" w:type="dxa"/>
                  <w:tcBorders>
                    <w:top w:val="single" w:sz="4" w:space="0" w:color="00000A"/>
                    <w:right w:val="single" w:sz="8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  <w:t>Body</w:t>
                  </w:r>
                </w:p>
              </w:tc>
            </w:tr>
            <w:tr w:rsidR="00204C4C">
              <w:trPr>
                <w:trHeight w:val="300"/>
              </w:trPr>
              <w:tc>
                <w:tcPr>
                  <w:tcW w:w="905" w:type="dxa"/>
                  <w:tcBorders>
                    <w:left w:val="single" w:sz="8" w:space="0" w:color="00000A"/>
                  </w:tcBorders>
                  <w:shd w:val="clear" w:color="auto" w:fill="auto"/>
                  <w:tcMar>
                    <w:left w:w="60" w:type="dxa"/>
                  </w:tcMar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350</w:t>
                  </w:r>
                </w:p>
              </w:tc>
              <w:tc>
                <w:tcPr>
                  <w:tcW w:w="735" w:type="dxa"/>
                  <w:tcBorders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5" w:type="dxa"/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400</w:t>
                  </w:r>
                </w:p>
              </w:tc>
              <w:tc>
                <w:tcPr>
                  <w:tcW w:w="735" w:type="dxa"/>
                  <w:tcBorders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905" w:type="dxa"/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450</w:t>
                  </w:r>
                </w:p>
              </w:tc>
              <w:tc>
                <w:tcPr>
                  <w:tcW w:w="735" w:type="dxa"/>
                  <w:tcBorders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11</w:t>
                  </w:r>
                </w:p>
              </w:tc>
              <w:tc>
                <w:tcPr>
                  <w:tcW w:w="905" w:type="dxa"/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500</w:t>
                  </w:r>
                </w:p>
              </w:tc>
              <w:tc>
                <w:tcPr>
                  <w:tcW w:w="735" w:type="dxa"/>
                  <w:tcBorders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16</w:t>
                  </w:r>
                </w:p>
              </w:tc>
              <w:tc>
                <w:tcPr>
                  <w:tcW w:w="905" w:type="dxa"/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550</w:t>
                  </w:r>
                </w:p>
              </w:tc>
              <w:tc>
                <w:tcPr>
                  <w:tcW w:w="734" w:type="dxa"/>
                  <w:tcBorders>
                    <w:right w:val="single" w:sz="8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21</w:t>
                  </w:r>
                </w:p>
              </w:tc>
            </w:tr>
            <w:tr w:rsidR="00204C4C">
              <w:trPr>
                <w:trHeight w:val="300"/>
              </w:trPr>
              <w:tc>
                <w:tcPr>
                  <w:tcW w:w="905" w:type="dxa"/>
                  <w:tcBorders>
                    <w:left w:val="single" w:sz="8" w:space="0" w:color="00000A"/>
                  </w:tcBorders>
                  <w:shd w:val="clear" w:color="auto" w:fill="auto"/>
                  <w:tcMar>
                    <w:left w:w="60" w:type="dxa"/>
                  </w:tcMar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360</w:t>
                  </w:r>
                </w:p>
              </w:tc>
              <w:tc>
                <w:tcPr>
                  <w:tcW w:w="735" w:type="dxa"/>
                  <w:tcBorders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5" w:type="dxa"/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410</w:t>
                  </w:r>
                </w:p>
              </w:tc>
              <w:tc>
                <w:tcPr>
                  <w:tcW w:w="735" w:type="dxa"/>
                  <w:tcBorders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905" w:type="dxa"/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460</w:t>
                  </w:r>
                </w:p>
              </w:tc>
              <w:tc>
                <w:tcPr>
                  <w:tcW w:w="735" w:type="dxa"/>
                  <w:tcBorders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12</w:t>
                  </w:r>
                </w:p>
              </w:tc>
              <w:tc>
                <w:tcPr>
                  <w:tcW w:w="905" w:type="dxa"/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510</w:t>
                  </w:r>
                </w:p>
              </w:tc>
              <w:tc>
                <w:tcPr>
                  <w:tcW w:w="735" w:type="dxa"/>
                  <w:tcBorders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17</w:t>
                  </w:r>
                </w:p>
              </w:tc>
              <w:tc>
                <w:tcPr>
                  <w:tcW w:w="905" w:type="dxa"/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560</w:t>
                  </w:r>
                </w:p>
              </w:tc>
              <w:tc>
                <w:tcPr>
                  <w:tcW w:w="734" w:type="dxa"/>
                  <w:tcBorders>
                    <w:right w:val="single" w:sz="8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22</w:t>
                  </w:r>
                </w:p>
              </w:tc>
            </w:tr>
            <w:tr w:rsidR="00204C4C">
              <w:trPr>
                <w:trHeight w:val="300"/>
              </w:trPr>
              <w:tc>
                <w:tcPr>
                  <w:tcW w:w="905" w:type="dxa"/>
                  <w:tcBorders>
                    <w:left w:val="single" w:sz="8" w:space="0" w:color="00000A"/>
                  </w:tcBorders>
                  <w:shd w:val="clear" w:color="auto" w:fill="auto"/>
                  <w:tcMar>
                    <w:left w:w="60" w:type="dxa"/>
                  </w:tcMar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370</w:t>
                  </w:r>
                </w:p>
              </w:tc>
              <w:tc>
                <w:tcPr>
                  <w:tcW w:w="735" w:type="dxa"/>
                  <w:tcBorders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5" w:type="dxa"/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420</w:t>
                  </w:r>
                </w:p>
              </w:tc>
              <w:tc>
                <w:tcPr>
                  <w:tcW w:w="735" w:type="dxa"/>
                  <w:tcBorders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905" w:type="dxa"/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470</w:t>
                  </w:r>
                </w:p>
              </w:tc>
              <w:tc>
                <w:tcPr>
                  <w:tcW w:w="735" w:type="dxa"/>
                  <w:tcBorders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13</w:t>
                  </w:r>
                </w:p>
              </w:tc>
              <w:tc>
                <w:tcPr>
                  <w:tcW w:w="905" w:type="dxa"/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520</w:t>
                  </w:r>
                </w:p>
              </w:tc>
              <w:tc>
                <w:tcPr>
                  <w:tcW w:w="735" w:type="dxa"/>
                  <w:tcBorders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18</w:t>
                  </w:r>
                </w:p>
              </w:tc>
              <w:tc>
                <w:tcPr>
                  <w:tcW w:w="905" w:type="dxa"/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570</w:t>
                  </w:r>
                </w:p>
              </w:tc>
              <w:tc>
                <w:tcPr>
                  <w:tcW w:w="734" w:type="dxa"/>
                  <w:tcBorders>
                    <w:right w:val="single" w:sz="8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23</w:t>
                  </w:r>
                </w:p>
              </w:tc>
            </w:tr>
            <w:tr w:rsidR="00204C4C">
              <w:trPr>
                <w:trHeight w:val="300"/>
              </w:trPr>
              <w:tc>
                <w:tcPr>
                  <w:tcW w:w="905" w:type="dxa"/>
                  <w:tcBorders>
                    <w:left w:val="single" w:sz="8" w:space="0" w:color="00000A"/>
                  </w:tcBorders>
                  <w:shd w:val="clear" w:color="auto" w:fill="auto"/>
                  <w:tcMar>
                    <w:left w:w="60" w:type="dxa"/>
                  </w:tcMar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380</w:t>
                  </w:r>
                </w:p>
              </w:tc>
              <w:tc>
                <w:tcPr>
                  <w:tcW w:w="735" w:type="dxa"/>
                  <w:tcBorders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5" w:type="dxa"/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430</w:t>
                  </w:r>
                </w:p>
              </w:tc>
              <w:tc>
                <w:tcPr>
                  <w:tcW w:w="735" w:type="dxa"/>
                  <w:tcBorders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905" w:type="dxa"/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480</w:t>
                  </w:r>
                </w:p>
              </w:tc>
              <w:tc>
                <w:tcPr>
                  <w:tcW w:w="735" w:type="dxa"/>
                  <w:tcBorders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14</w:t>
                  </w:r>
                </w:p>
              </w:tc>
              <w:tc>
                <w:tcPr>
                  <w:tcW w:w="905" w:type="dxa"/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530</w:t>
                  </w:r>
                </w:p>
              </w:tc>
              <w:tc>
                <w:tcPr>
                  <w:tcW w:w="735" w:type="dxa"/>
                  <w:tcBorders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19</w:t>
                  </w:r>
                </w:p>
              </w:tc>
              <w:tc>
                <w:tcPr>
                  <w:tcW w:w="905" w:type="dxa"/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580</w:t>
                  </w:r>
                </w:p>
              </w:tc>
              <w:tc>
                <w:tcPr>
                  <w:tcW w:w="734" w:type="dxa"/>
                  <w:tcBorders>
                    <w:right w:val="single" w:sz="8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24</w:t>
                  </w:r>
                </w:p>
              </w:tc>
            </w:tr>
            <w:tr w:rsidR="00204C4C">
              <w:trPr>
                <w:trHeight w:val="315"/>
              </w:trPr>
              <w:tc>
                <w:tcPr>
                  <w:tcW w:w="905" w:type="dxa"/>
                  <w:tcBorders>
                    <w:left w:val="single" w:sz="8" w:space="0" w:color="00000A"/>
                    <w:bottom w:val="single" w:sz="8" w:space="0" w:color="00000A"/>
                  </w:tcBorders>
                  <w:shd w:val="clear" w:color="auto" w:fill="auto"/>
                  <w:tcMar>
                    <w:left w:w="60" w:type="dxa"/>
                  </w:tcMar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390</w:t>
                  </w:r>
                </w:p>
              </w:tc>
              <w:tc>
                <w:tcPr>
                  <w:tcW w:w="735" w:type="dxa"/>
                  <w:tcBorders>
                    <w:bottom w:val="single" w:sz="8" w:space="0" w:color="00000A"/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5" w:type="dxa"/>
                  <w:tcBorders>
                    <w:bottom w:val="single" w:sz="8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440</w:t>
                  </w:r>
                </w:p>
              </w:tc>
              <w:tc>
                <w:tcPr>
                  <w:tcW w:w="735" w:type="dxa"/>
                  <w:tcBorders>
                    <w:bottom w:val="single" w:sz="8" w:space="0" w:color="00000A"/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905" w:type="dxa"/>
                  <w:tcBorders>
                    <w:bottom w:val="single" w:sz="8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490</w:t>
                  </w:r>
                </w:p>
              </w:tc>
              <w:tc>
                <w:tcPr>
                  <w:tcW w:w="735" w:type="dxa"/>
                  <w:tcBorders>
                    <w:bottom w:val="single" w:sz="8" w:space="0" w:color="00000A"/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15</w:t>
                  </w:r>
                </w:p>
              </w:tc>
              <w:tc>
                <w:tcPr>
                  <w:tcW w:w="905" w:type="dxa"/>
                  <w:tcBorders>
                    <w:bottom w:val="single" w:sz="8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540</w:t>
                  </w:r>
                </w:p>
              </w:tc>
              <w:tc>
                <w:tcPr>
                  <w:tcW w:w="735" w:type="dxa"/>
                  <w:tcBorders>
                    <w:bottom w:val="single" w:sz="8" w:space="0" w:color="00000A"/>
                    <w:right w:val="single" w:sz="4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20</w:t>
                  </w:r>
                </w:p>
              </w:tc>
              <w:tc>
                <w:tcPr>
                  <w:tcW w:w="905" w:type="dxa"/>
                  <w:tcBorders>
                    <w:bottom w:val="single" w:sz="8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+5</w:t>
                  </w:r>
                </w:p>
              </w:tc>
              <w:tc>
                <w:tcPr>
                  <w:tcW w:w="734" w:type="dxa"/>
                  <w:tcBorders>
                    <w:bottom w:val="single" w:sz="8" w:space="0" w:color="00000A"/>
                    <w:right w:val="single" w:sz="8" w:space="0" w:color="00000A"/>
                  </w:tcBorders>
                  <w:shd w:val="clear" w:color="auto" w:fill="auto"/>
                  <w:vAlign w:val="bottom"/>
                </w:tcPr>
                <w:p w:rsidR="00204C4C" w:rsidRDefault="00B7647B">
                  <w:pPr>
                    <w:jc w:val="center"/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ascii="Calibri" w:hAnsi="Calibri"/>
                      <w:color w:val="000000"/>
                      <w:kern w:val="0"/>
                      <w:sz w:val="22"/>
                      <w:szCs w:val="22"/>
                    </w:rPr>
                    <w:t>+1</w:t>
                  </w:r>
                </w:p>
              </w:tc>
            </w:tr>
          </w:tbl>
          <w:p w:rsidR="00204C4C" w:rsidRDefault="00204C4C">
            <w:pPr>
              <w:pStyle w:val="Zkladntext"/>
              <w:ind w:firstLine="0"/>
              <w:rPr>
                <w:color w:val="00000A"/>
              </w:rPr>
            </w:pPr>
          </w:p>
        </w:tc>
      </w:tr>
      <w:tr w:rsidR="00204C4C">
        <w:trPr>
          <w:jc w:val="center"/>
        </w:trPr>
        <w:tc>
          <w:tcPr>
            <w:tcW w:w="1871" w:type="dxa"/>
            <w:shd w:val="clear" w:color="auto" w:fill="auto"/>
          </w:tcPr>
          <w:p w:rsidR="00204C4C" w:rsidRDefault="00B7647B">
            <w:pPr>
              <w:pStyle w:val="Ustanoven"/>
              <w:numPr>
                <w:ilvl w:val="0"/>
                <w:numId w:val="1"/>
              </w:numPr>
              <w:tabs>
                <w:tab w:val="clear" w:pos="397"/>
                <w:tab w:val="left" w:pos="396"/>
              </w:tabs>
              <w:ind w:left="426" w:hanging="142"/>
              <w:jc w:val="left"/>
              <w:rPr>
                <w:b/>
              </w:rPr>
            </w:pPr>
            <w:r>
              <w:rPr>
                <w:b/>
              </w:rPr>
              <w:t>Startují</w:t>
            </w:r>
          </w:p>
        </w:tc>
        <w:tc>
          <w:tcPr>
            <w:tcW w:w="8617" w:type="dxa"/>
            <w:shd w:val="clear" w:color="auto" w:fill="auto"/>
          </w:tcPr>
          <w:p w:rsidR="00204C4C" w:rsidRDefault="00204C4C">
            <w:pPr>
              <w:pStyle w:val="dka"/>
              <w:spacing w:line="120" w:lineRule="auto"/>
            </w:pPr>
          </w:p>
          <w:p w:rsidR="00204C4C" w:rsidRDefault="00EB31F7">
            <w:pPr>
              <w:pStyle w:val="Znaka1"/>
              <w:numPr>
                <w:ilvl w:val="0"/>
                <w:numId w:val="2"/>
              </w:numPr>
              <w:ind w:left="255" w:hanging="255"/>
            </w:pPr>
            <w:r>
              <w:t xml:space="preserve"> </w:t>
            </w:r>
            <w:r w:rsidR="00B7647B">
              <w:t>Startovat mohou dorostenci a dorostenky,  kteří v soutěžní</w:t>
            </w:r>
            <w:r w:rsidR="007B5544">
              <w:t>m roce, tj. v období od 1.7.202</w:t>
            </w:r>
            <w:r w:rsidR="00B73170">
              <w:t>5</w:t>
            </w:r>
            <w:r w:rsidR="007B5544">
              <w:t xml:space="preserve"> do 30.6.202</w:t>
            </w:r>
            <w:r w:rsidR="00B73170">
              <w:t>6</w:t>
            </w:r>
            <w:r w:rsidR="00B7647B">
              <w:t>, dosáhnou věku 15 až 18 let</w:t>
            </w:r>
            <w:r w:rsidR="00235CD6">
              <w:t xml:space="preserve"> a</w:t>
            </w:r>
            <w:r w:rsidR="00D117B8">
              <w:t xml:space="preserve"> kteří budou hrát disciplínu 120hs. Další kategorií jsou</w:t>
            </w:r>
            <w:r w:rsidR="00B73170">
              <w:t xml:space="preserve"> </w:t>
            </w:r>
            <w:r w:rsidR="00544BE4">
              <w:t xml:space="preserve">starší </w:t>
            </w:r>
            <w:r w:rsidR="00B7647B">
              <w:t>žáci</w:t>
            </w:r>
            <w:r w:rsidR="007A0765">
              <w:t xml:space="preserve"> a žákyně</w:t>
            </w:r>
            <w:r w:rsidR="00B7647B">
              <w:t xml:space="preserve"> v rozmezí věku od 1</w:t>
            </w:r>
            <w:r w:rsidR="00B73170">
              <w:t>3</w:t>
            </w:r>
            <w:r w:rsidR="00B7647B">
              <w:t xml:space="preserve"> do 14 let, kteří </w:t>
            </w:r>
            <w:r w:rsidR="00A5267A">
              <w:t>hrají</w:t>
            </w:r>
            <w:r w:rsidR="00B7647B">
              <w:t xml:space="preserve"> 60 hs.</w:t>
            </w:r>
            <w:r w:rsidR="00544BE4">
              <w:t xml:space="preserve"> Kategorie mladších žáků je v rozmezí věku od 10 do 12 let, kteří hrají 60hs s tříhodovou dorážkou. Poslední kategorie je přípravka, kde hrají hráči od 6 – 10 let disciplínu 30hs s tříhodovou dorážkou.</w:t>
            </w:r>
            <w:r w:rsidR="00B7647B">
              <w:t xml:space="preserve"> U těchto všech kategorií není podmínka registrace v jednotlivých oddílech..</w:t>
            </w:r>
            <w:r w:rsidR="00235CD6">
              <w:t>Hraje se výhradně koulemi o průměru 160mm dorostenci, 150mm žáci a mladší žáci mohou dle svého výběru hrát i koulí 140mm.</w:t>
            </w:r>
          </w:p>
          <w:p w:rsidR="00204C4C" w:rsidRDefault="00204C4C">
            <w:pPr>
              <w:pStyle w:val="Znaka1"/>
              <w:ind w:left="255" w:firstLine="0"/>
            </w:pPr>
          </w:p>
        </w:tc>
      </w:tr>
      <w:tr w:rsidR="00204C4C">
        <w:trPr>
          <w:jc w:val="center"/>
        </w:trPr>
        <w:tc>
          <w:tcPr>
            <w:tcW w:w="1871" w:type="dxa"/>
            <w:shd w:val="clear" w:color="auto" w:fill="auto"/>
          </w:tcPr>
          <w:p w:rsidR="00204C4C" w:rsidRDefault="00B7647B">
            <w:pPr>
              <w:pStyle w:val="Ustanoven"/>
              <w:numPr>
                <w:ilvl w:val="0"/>
                <w:numId w:val="1"/>
              </w:numPr>
              <w:tabs>
                <w:tab w:val="clear" w:pos="397"/>
                <w:tab w:val="left" w:pos="396"/>
              </w:tabs>
              <w:ind w:left="426" w:hanging="142"/>
              <w:jc w:val="left"/>
              <w:rPr>
                <w:b/>
                <w:color w:val="00000A"/>
              </w:rPr>
            </w:pPr>
            <w:r>
              <w:rPr>
                <w:b/>
                <w:color w:val="00000A"/>
              </w:rPr>
              <w:t>Povinnosti</w:t>
            </w:r>
          </w:p>
        </w:tc>
        <w:tc>
          <w:tcPr>
            <w:tcW w:w="8617" w:type="dxa"/>
            <w:shd w:val="clear" w:color="auto" w:fill="auto"/>
          </w:tcPr>
          <w:p w:rsidR="00204C4C" w:rsidRDefault="00204C4C">
            <w:pPr>
              <w:pStyle w:val="dka"/>
              <w:spacing w:line="120" w:lineRule="auto"/>
              <w:rPr>
                <w:color w:val="00000A"/>
              </w:rPr>
            </w:pPr>
          </w:p>
          <w:p w:rsidR="00204C4C" w:rsidRDefault="00B7647B">
            <w:pPr>
              <w:pStyle w:val="Znaka1"/>
              <w:spacing w:before="80"/>
              <w:ind w:left="255" w:firstLine="0"/>
              <w:rPr>
                <w:b/>
                <w:color w:val="00000A"/>
                <w:u w:val="single"/>
              </w:rPr>
            </w:pPr>
            <w:r>
              <w:rPr>
                <w:color w:val="00000A"/>
              </w:rPr>
              <w:t xml:space="preserve">Oddíl zašle na adresu vedoucího soutěže (viz čl. 11 tohoto Rozpisu), </w:t>
            </w:r>
            <w:r>
              <w:rPr>
                <w:b/>
                <w:color w:val="00000A"/>
                <w:u w:val="single"/>
              </w:rPr>
              <w:t xml:space="preserve">před každým turnajem nejpozději do </w:t>
            </w:r>
            <w:r w:rsidR="000E7A2C">
              <w:rPr>
                <w:b/>
                <w:color w:val="00000A"/>
                <w:u w:val="single"/>
              </w:rPr>
              <w:t>středeční</w:t>
            </w:r>
            <w:r>
              <w:rPr>
                <w:b/>
                <w:color w:val="00000A"/>
                <w:u w:val="single"/>
              </w:rPr>
              <w:t xml:space="preserve"> večera před nedělním turnajovým kolem (viz čl, 4 bod. a) soupis jednotlivců, kteří se zúčastní nadcházející turnaje, aby vedoucí soutěže mohl vytvořit časový harmonogram a vložil jej na webové stránky. </w:t>
            </w:r>
            <w:r w:rsidR="000E7A2C">
              <w:rPr>
                <w:b/>
                <w:color w:val="00000A"/>
                <w:u w:val="single"/>
              </w:rPr>
              <w:t xml:space="preserve">Prosíme jen o stručné nahlášení hráců dorost, st.žáci, ml.žáci nebo přípravka a počet hráčů. </w:t>
            </w:r>
          </w:p>
          <w:p w:rsidR="00204C4C" w:rsidRDefault="00204C4C">
            <w:pPr>
              <w:pStyle w:val="Znaka1"/>
              <w:spacing w:before="80"/>
              <w:ind w:left="255" w:firstLine="0"/>
              <w:rPr>
                <w:color w:val="00000A"/>
              </w:rPr>
            </w:pPr>
          </w:p>
        </w:tc>
      </w:tr>
      <w:tr w:rsidR="00204C4C">
        <w:trPr>
          <w:jc w:val="center"/>
        </w:trPr>
        <w:tc>
          <w:tcPr>
            <w:tcW w:w="1871" w:type="dxa"/>
            <w:shd w:val="clear" w:color="auto" w:fill="auto"/>
          </w:tcPr>
          <w:p w:rsidR="00204C4C" w:rsidRDefault="00B7647B">
            <w:pPr>
              <w:pStyle w:val="Ustanoven"/>
              <w:numPr>
                <w:ilvl w:val="0"/>
                <w:numId w:val="1"/>
              </w:numPr>
              <w:tabs>
                <w:tab w:val="clear" w:pos="397"/>
                <w:tab w:val="left" w:pos="396"/>
              </w:tabs>
              <w:ind w:left="426" w:hanging="142"/>
              <w:jc w:val="left"/>
              <w:rPr>
                <w:b/>
              </w:rPr>
            </w:pPr>
            <w:r>
              <w:rPr>
                <w:b/>
              </w:rPr>
              <w:lastRenderedPageBreak/>
              <w:t>Vedoucí soutěže</w:t>
            </w:r>
          </w:p>
        </w:tc>
        <w:tc>
          <w:tcPr>
            <w:tcW w:w="8617" w:type="dxa"/>
            <w:shd w:val="clear" w:color="auto" w:fill="auto"/>
          </w:tcPr>
          <w:p w:rsidR="00204C4C" w:rsidRDefault="00204C4C">
            <w:pPr>
              <w:pStyle w:val="dka"/>
            </w:pPr>
          </w:p>
          <w:p w:rsidR="00204C4C" w:rsidRDefault="00B7647B">
            <w:pPr>
              <w:pStyle w:val="dka"/>
              <w:tabs>
                <w:tab w:val="right" w:pos="5642"/>
                <w:tab w:val="left" w:pos="5784"/>
              </w:tabs>
              <w:spacing w:after="120"/>
            </w:pPr>
            <w:r>
              <w:t>Miroslav Málek,   Obeciny I/3426 Zlín</w:t>
            </w:r>
          </w:p>
          <w:p w:rsidR="00204C4C" w:rsidRDefault="00B7647B">
            <w:pPr>
              <w:pStyle w:val="dka"/>
              <w:tabs>
                <w:tab w:val="right" w:pos="5642"/>
                <w:tab w:val="left" w:pos="5784"/>
              </w:tabs>
              <w:spacing w:after="120"/>
            </w:pPr>
            <w:r>
              <w:t>mobil: 727 837 397 ; email:  stk.kks-zlin@seznam.cz</w:t>
            </w:r>
          </w:p>
          <w:p w:rsidR="00204C4C" w:rsidRDefault="00204C4C">
            <w:pPr>
              <w:pStyle w:val="dka"/>
              <w:tabs>
                <w:tab w:val="right" w:pos="5642"/>
                <w:tab w:val="left" w:pos="5784"/>
              </w:tabs>
              <w:spacing w:after="120"/>
            </w:pPr>
          </w:p>
        </w:tc>
      </w:tr>
      <w:tr w:rsidR="00204C4C">
        <w:trPr>
          <w:jc w:val="center"/>
        </w:trPr>
        <w:tc>
          <w:tcPr>
            <w:tcW w:w="1871" w:type="dxa"/>
            <w:shd w:val="clear" w:color="auto" w:fill="auto"/>
          </w:tcPr>
          <w:p w:rsidR="00204C4C" w:rsidRDefault="00B7647B">
            <w:pPr>
              <w:pStyle w:val="Ustanoven"/>
              <w:numPr>
                <w:ilvl w:val="0"/>
                <w:numId w:val="1"/>
              </w:numPr>
              <w:tabs>
                <w:tab w:val="clear" w:pos="397"/>
                <w:tab w:val="left" w:pos="396"/>
              </w:tabs>
              <w:spacing w:before="240"/>
              <w:ind w:left="426" w:hanging="142"/>
              <w:jc w:val="left"/>
              <w:rPr>
                <w:b/>
              </w:rPr>
            </w:pPr>
            <w:r>
              <w:rPr>
                <w:b/>
              </w:rPr>
              <w:t>Povinnosti pořádajícího oddílu</w:t>
            </w:r>
          </w:p>
        </w:tc>
        <w:tc>
          <w:tcPr>
            <w:tcW w:w="8617" w:type="dxa"/>
            <w:shd w:val="clear" w:color="auto" w:fill="auto"/>
          </w:tcPr>
          <w:p w:rsidR="00204C4C" w:rsidRDefault="00204C4C">
            <w:pPr>
              <w:pStyle w:val="dka"/>
              <w:spacing w:line="120" w:lineRule="auto"/>
            </w:pPr>
          </w:p>
          <w:p w:rsidR="00204C4C" w:rsidRDefault="00B7647B">
            <w:pPr>
              <w:pStyle w:val="Znaka1"/>
              <w:numPr>
                <w:ilvl w:val="0"/>
                <w:numId w:val="3"/>
              </w:numPr>
              <w:ind w:left="255" w:hanging="255"/>
            </w:pPr>
            <w:r>
              <w:t>Pořádající oddíl je povinen zajistit pro členy hostujících družstev v areálu kuželny nebo v její blízkosti občerstvení.</w:t>
            </w:r>
          </w:p>
          <w:p w:rsidR="00204C4C" w:rsidRDefault="00B7647B">
            <w:pPr>
              <w:pStyle w:val="Znaka1"/>
              <w:numPr>
                <w:ilvl w:val="0"/>
                <w:numId w:val="3"/>
              </w:numPr>
              <w:ind w:left="256" w:hanging="256"/>
            </w:pPr>
            <w:r>
              <w:t>Pořádající družstvo (rozhodčí) je povinno zaslat výsledky turnaje vedoucímu soutěže výhradně elektronickou poštou ten samý den po skončení turnaje.</w:t>
            </w:r>
          </w:p>
          <w:p w:rsidR="00204C4C" w:rsidRDefault="00B7647B">
            <w:pPr>
              <w:pStyle w:val="Znaka1"/>
              <w:numPr>
                <w:ilvl w:val="0"/>
                <w:numId w:val="3"/>
              </w:numPr>
              <w:ind w:left="256" w:hanging="256"/>
            </w:pPr>
            <w:r>
              <w:t xml:space="preserve">Pořádající oddíl je povinen originál výsledky turnaje archivovat do konce soutěžního ročníku </w:t>
            </w:r>
          </w:p>
        </w:tc>
      </w:tr>
      <w:tr w:rsidR="00204C4C">
        <w:trPr>
          <w:jc w:val="center"/>
        </w:trPr>
        <w:tc>
          <w:tcPr>
            <w:tcW w:w="1871" w:type="dxa"/>
            <w:shd w:val="clear" w:color="auto" w:fill="auto"/>
          </w:tcPr>
          <w:p w:rsidR="00204C4C" w:rsidRDefault="00B7647B">
            <w:pPr>
              <w:pStyle w:val="Ustanoven"/>
              <w:spacing w:before="240"/>
              <w:rPr>
                <w:b/>
              </w:rPr>
            </w:pPr>
            <w:r>
              <w:rPr>
                <w:b/>
              </w:rPr>
              <w:t xml:space="preserve">13.Rozhodčí </w:t>
            </w:r>
          </w:p>
        </w:tc>
        <w:tc>
          <w:tcPr>
            <w:tcW w:w="8617" w:type="dxa"/>
            <w:shd w:val="clear" w:color="auto" w:fill="auto"/>
          </w:tcPr>
          <w:p w:rsidR="00204C4C" w:rsidRDefault="00204C4C">
            <w:pPr>
              <w:pStyle w:val="Texttabulky"/>
              <w:jc w:val="both"/>
            </w:pPr>
          </w:p>
          <w:p w:rsidR="00204C4C" w:rsidRDefault="00204C4C">
            <w:pPr>
              <w:pStyle w:val="Texttabulky"/>
              <w:jc w:val="both"/>
            </w:pPr>
          </w:p>
          <w:p w:rsidR="00204C4C" w:rsidRDefault="00B7647B">
            <w:pPr>
              <w:pStyle w:val="Texttabulky"/>
              <w:jc w:val="both"/>
            </w:pPr>
            <w:r>
              <w:t xml:space="preserve">Je odpovědný za přesné řízení turnaje dle platných  </w:t>
            </w:r>
            <w:r>
              <w:rPr>
                <w:bCs/>
              </w:rPr>
              <w:t>Sportovně technických předpisů</w:t>
            </w:r>
            <w:r>
              <w:t>, tohoto rozpisu a jeho případných doplňků. Rozhodčího zajistí pořádající družstvo (oddíl). Rozhodčí je zodpovědný za správně vyplněný a včas odeslané výsledky turnaje vedoucímu soutěže.</w:t>
            </w:r>
          </w:p>
        </w:tc>
      </w:tr>
      <w:tr w:rsidR="00204C4C">
        <w:trPr>
          <w:jc w:val="center"/>
        </w:trPr>
        <w:tc>
          <w:tcPr>
            <w:tcW w:w="1871" w:type="dxa"/>
            <w:shd w:val="clear" w:color="auto" w:fill="auto"/>
          </w:tcPr>
          <w:p w:rsidR="00204C4C" w:rsidRDefault="00204C4C">
            <w:pPr>
              <w:pStyle w:val="Ustanoven"/>
              <w:jc w:val="left"/>
              <w:rPr>
                <w:b/>
              </w:rPr>
            </w:pPr>
          </w:p>
        </w:tc>
        <w:tc>
          <w:tcPr>
            <w:tcW w:w="8617" w:type="dxa"/>
            <w:shd w:val="clear" w:color="auto" w:fill="auto"/>
          </w:tcPr>
          <w:p w:rsidR="00204C4C" w:rsidRDefault="00204C4C">
            <w:pPr>
              <w:pStyle w:val="Ustanoven"/>
              <w:rPr>
                <w:color w:val="00000A"/>
              </w:rPr>
            </w:pPr>
          </w:p>
        </w:tc>
      </w:tr>
      <w:tr w:rsidR="00204C4C">
        <w:trPr>
          <w:jc w:val="center"/>
        </w:trPr>
        <w:tc>
          <w:tcPr>
            <w:tcW w:w="1871" w:type="dxa"/>
            <w:shd w:val="clear" w:color="auto" w:fill="auto"/>
          </w:tcPr>
          <w:p w:rsidR="00204C4C" w:rsidRDefault="00204C4C">
            <w:pPr>
              <w:pStyle w:val="Ustanoven"/>
              <w:spacing w:before="120"/>
              <w:jc w:val="left"/>
              <w:rPr>
                <w:b/>
              </w:rPr>
            </w:pPr>
          </w:p>
        </w:tc>
        <w:tc>
          <w:tcPr>
            <w:tcW w:w="8617" w:type="dxa"/>
            <w:shd w:val="clear" w:color="auto" w:fill="auto"/>
          </w:tcPr>
          <w:p w:rsidR="00204C4C" w:rsidRDefault="00204C4C">
            <w:pPr>
              <w:pStyle w:val="Ustanoven"/>
              <w:spacing w:before="120"/>
              <w:rPr>
                <w:color w:val="00000A"/>
              </w:rPr>
            </w:pPr>
          </w:p>
        </w:tc>
      </w:tr>
      <w:tr w:rsidR="00204C4C">
        <w:trPr>
          <w:trHeight w:val="63"/>
          <w:jc w:val="center"/>
        </w:trPr>
        <w:tc>
          <w:tcPr>
            <w:tcW w:w="1871" w:type="dxa"/>
            <w:shd w:val="clear" w:color="auto" w:fill="auto"/>
          </w:tcPr>
          <w:p w:rsidR="00204C4C" w:rsidRDefault="00204C4C">
            <w:pPr>
              <w:pStyle w:val="Ustanoven"/>
              <w:tabs>
                <w:tab w:val="right" w:pos="426"/>
              </w:tabs>
              <w:spacing w:before="80"/>
              <w:jc w:val="left"/>
              <w:rPr>
                <w:b/>
              </w:rPr>
            </w:pPr>
          </w:p>
        </w:tc>
        <w:tc>
          <w:tcPr>
            <w:tcW w:w="8617" w:type="dxa"/>
            <w:shd w:val="clear" w:color="auto" w:fill="auto"/>
          </w:tcPr>
          <w:p w:rsidR="00204C4C" w:rsidRDefault="00204C4C">
            <w:pPr>
              <w:pStyle w:val="Ustanoven"/>
              <w:spacing w:before="80"/>
              <w:rPr>
                <w:color w:val="00000A"/>
              </w:rPr>
            </w:pPr>
          </w:p>
        </w:tc>
      </w:tr>
      <w:tr w:rsidR="00204C4C">
        <w:trPr>
          <w:jc w:val="center"/>
        </w:trPr>
        <w:tc>
          <w:tcPr>
            <w:tcW w:w="1871" w:type="dxa"/>
            <w:shd w:val="clear" w:color="auto" w:fill="auto"/>
          </w:tcPr>
          <w:p w:rsidR="00204C4C" w:rsidRDefault="00B7647B">
            <w:pPr>
              <w:pStyle w:val="Ustanoven"/>
              <w:numPr>
                <w:ilvl w:val="0"/>
                <w:numId w:val="1"/>
              </w:numPr>
              <w:tabs>
                <w:tab w:val="clear" w:pos="397"/>
                <w:tab w:val="left" w:pos="396"/>
              </w:tabs>
              <w:spacing w:before="80"/>
              <w:ind w:left="426" w:hanging="142"/>
              <w:jc w:val="left"/>
              <w:rPr>
                <w:b/>
              </w:rPr>
            </w:pPr>
            <w:r>
              <w:rPr>
                <w:b/>
              </w:rPr>
              <w:t>Vybavení kuželny</w:t>
            </w:r>
          </w:p>
        </w:tc>
        <w:tc>
          <w:tcPr>
            <w:tcW w:w="8617" w:type="dxa"/>
            <w:shd w:val="clear" w:color="auto" w:fill="auto"/>
          </w:tcPr>
          <w:p w:rsidR="00204C4C" w:rsidRDefault="00B7647B">
            <w:pPr>
              <w:pStyle w:val="Znaka1"/>
              <w:numPr>
                <w:ilvl w:val="0"/>
                <w:numId w:val="4"/>
              </w:numPr>
              <w:spacing w:before="80" w:line="246" w:lineRule="exact"/>
              <w:ind w:left="255" w:hanging="255"/>
              <w:rPr>
                <w:color w:val="00000A"/>
              </w:rPr>
            </w:pPr>
            <w:r>
              <w:rPr>
                <w:color w:val="00000A"/>
              </w:rPr>
              <w:t>Kuželna je vybavena v souladu s ustanovením článku 10 Pravidel.</w:t>
            </w:r>
          </w:p>
          <w:p w:rsidR="00204C4C" w:rsidRDefault="00B7647B">
            <w:pPr>
              <w:pStyle w:val="Znaka1"/>
              <w:numPr>
                <w:ilvl w:val="0"/>
                <w:numId w:val="4"/>
              </w:numPr>
              <w:spacing w:before="80" w:line="246" w:lineRule="exact"/>
              <w:ind w:left="256" w:hanging="256"/>
              <w:rPr>
                <w:color w:val="00000A"/>
              </w:rPr>
            </w:pPr>
            <w:r>
              <w:rPr>
                <w:color w:val="00000A"/>
              </w:rPr>
              <w:t>Signalizace přešlapů, pokud je k dispozici, musí být provozuschopná – v případě poruchy se signalizace vypne jen na té dráze, kde není funkční.</w:t>
            </w:r>
          </w:p>
          <w:p w:rsidR="00204C4C" w:rsidRDefault="00B7647B">
            <w:pPr>
              <w:pStyle w:val="Znaka1"/>
              <w:numPr>
                <w:ilvl w:val="0"/>
                <w:numId w:val="4"/>
              </w:numPr>
              <w:spacing w:before="80" w:line="246" w:lineRule="exact"/>
              <w:ind w:left="256" w:hanging="256"/>
              <w:rPr>
                <w:color w:val="00000A"/>
              </w:rPr>
            </w:pPr>
            <w:r>
              <w:rPr>
                <w:color w:val="00000A"/>
              </w:rPr>
              <w:t xml:space="preserve">ASK a s ním spojená automatika, kromě časomíry a totalizátoru, musí být provozuschopná.  </w:t>
            </w:r>
          </w:p>
          <w:p w:rsidR="00204C4C" w:rsidRDefault="00B7647B">
            <w:pPr>
              <w:pStyle w:val="Znaka1"/>
              <w:numPr>
                <w:ilvl w:val="0"/>
                <w:numId w:val="4"/>
              </w:numPr>
              <w:spacing w:before="80" w:line="246" w:lineRule="exact"/>
              <w:ind w:left="256" w:hanging="256"/>
              <w:rPr>
                <w:color w:val="00000A"/>
              </w:rPr>
            </w:pPr>
            <w:r>
              <w:rPr>
                <w:color w:val="00000A"/>
              </w:rPr>
              <w:t>Při turnaji  musí být přítomen pracovník technického dozoru.</w:t>
            </w:r>
          </w:p>
          <w:p w:rsidR="00204C4C" w:rsidRDefault="00204C4C">
            <w:pPr>
              <w:pStyle w:val="Znaka1"/>
              <w:spacing w:before="80" w:line="246" w:lineRule="exact"/>
              <w:ind w:left="0" w:firstLine="0"/>
              <w:rPr>
                <w:color w:val="00000A"/>
              </w:rPr>
            </w:pPr>
          </w:p>
        </w:tc>
      </w:tr>
      <w:tr w:rsidR="00204C4C">
        <w:trPr>
          <w:trHeight w:val="658"/>
          <w:jc w:val="center"/>
        </w:trPr>
        <w:tc>
          <w:tcPr>
            <w:tcW w:w="1871" w:type="dxa"/>
            <w:shd w:val="clear" w:color="auto" w:fill="auto"/>
          </w:tcPr>
          <w:p w:rsidR="00204C4C" w:rsidRDefault="00B7647B">
            <w:pPr>
              <w:pStyle w:val="Ustanoven"/>
              <w:numPr>
                <w:ilvl w:val="0"/>
                <w:numId w:val="1"/>
              </w:numPr>
              <w:tabs>
                <w:tab w:val="clear" w:pos="397"/>
                <w:tab w:val="left" w:pos="396"/>
              </w:tabs>
              <w:ind w:left="426" w:hanging="142"/>
              <w:jc w:val="left"/>
              <w:rPr>
                <w:b/>
              </w:rPr>
            </w:pPr>
            <w:r>
              <w:rPr>
                <w:b/>
              </w:rPr>
              <w:t>Ohodnocení vítěze</w:t>
            </w:r>
          </w:p>
          <w:p w:rsidR="00204C4C" w:rsidRDefault="00204C4C">
            <w:pPr>
              <w:pStyle w:val="Zkladntext"/>
            </w:pPr>
          </w:p>
          <w:p w:rsidR="00204C4C" w:rsidRDefault="00204C4C">
            <w:pPr>
              <w:pStyle w:val="Zkladntext"/>
              <w:ind w:firstLine="0"/>
            </w:pPr>
          </w:p>
        </w:tc>
        <w:tc>
          <w:tcPr>
            <w:tcW w:w="8617" w:type="dxa"/>
            <w:shd w:val="clear" w:color="auto" w:fill="auto"/>
          </w:tcPr>
          <w:p w:rsidR="00204C4C" w:rsidRDefault="00204C4C">
            <w:pPr>
              <w:rPr>
                <w:sz w:val="22"/>
              </w:rPr>
            </w:pPr>
          </w:p>
          <w:p w:rsidR="00204C4C" w:rsidRDefault="00B7647B" w:rsidP="00A5267A">
            <w:pPr>
              <w:rPr>
                <w:sz w:val="22"/>
              </w:rPr>
            </w:pPr>
            <w:r>
              <w:rPr>
                <w:sz w:val="22"/>
              </w:rPr>
              <w:t xml:space="preserve">Po odehrání </w:t>
            </w:r>
            <w:r w:rsidR="00A5267A">
              <w:rPr>
                <w:sz w:val="22"/>
              </w:rPr>
              <w:t>všech</w:t>
            </w:r>
            <w:r>
              <w:rPr>
                <w:sz w:val="22"/>
              </w:rPr>
              <w:t xml:space="preserve"> turnajů a vyhodnocení tabulek, budou ohodnoceni první tři nejlepší dorostenci</w:t>
            </w:r>
            <w:r w:rsidR="00A85A2A">
              <w:rPr>
                <w:sz w:val="22"/>
              </w:rPr>
              <w:t xml:space="preserve">, dorostenky, </w:t>
            </w:r>
            <w:r w:rsidR="00EB31F7">
              <w:rPr>
                <w:sz w:val="22"/>
              </w:rPr>
              <w:t xml:space="preserve">mladší a starší </w:t>
            </w:r>
            <w:r w:rsidR="00A85A2A">
              <w:rPr>
                <w:sz w:val="22"/>
              </w:rPr>
              <w:t>žáci</w:t>
            </w:r>
            <w:r w:rsidR="00EB31F7">
              <w:rPr>
                <w:sz w:val="22"/>
              </w:rPr>
              <w:t xml:space="preserve"> a </w:t>
            </w:r>
            <w:r>
              <w:rPr>
                <w:sz w:val="22"/>
              </w:rPr>
              <w:t>žá</w:t>
            </w:r>
            <w:r w:rsidR="00A85A2A">
              <w:rPr>
                <w:sz w:val="22"/>
              </w:rPr>
              <w:t>kyně</w:t>
            </w:r>
            <w:r w:rsidR="00EB31F7">
              <w:rPr>
                <w:sz w:val="22"/>
              </w:rPr>
              <w:t xml:space="preserve"> a přípravka. </w:t>
            </w:r>
          </w:p>
        </w:tc>
      </w:tr>
      <w:tr w:rsidR="00204C4C">
        <w:trPr>
          <w:jc w:val="center"/>
        </w:trPr>
        <w:tc>
          <w:tcPr>
            <w:tcW w:w="1871" w:type="dxa"/>
            <w:shd w:val="clear" w:color="auto" w:fill="auto"/>
          </w:tcPr>
          <w:p w:rsidR="00204C4C" w:rsidRDefault="00204C4C">
            <w:pPr>
              <w:pStyle w:val="Ustanoven"/>
              <w:ind w:left="426"/>
              <w:jc w:val="left"/>
              <w:rPr>
                <w:b/>
              </w:rPr>
            </w:pPr>
          </w:p>
        </w:tc>
        <w:tc>
          <w:tcPr>
            <w:tcW w:w="8617" w:type="dxa"/>
            <w:shd w:val="clear" w:color="auto" w:fill="auto"/>
          </w:tcPr>
          <w:p w:rsidR="00204C4C" w:rsidRDefault="00204C4C">
            <w:pPr>
              <w:pStyle w:val="Znaka1"/>
              <w:spacing w:before="200"/>
              <w:ind w:left="0" w:firstLine="0"/>
            </w:pPr>
          </w:p>
        </w:tc>
      </w:tr>
      <w:tr w:rsidR="00204C4C">
        <w:trPr>
          <w:jc w:val="center"/>
        </w:trPr>
        <w:tc>
          <w:tcPr>
            <w:tcW w:w="1871" w:type="dxa"/>
            <w:shd w:val="clear" w:color="auto" w:fill="auto"/>
          </w:tcPr>
          <w:p w:rsidR="00204C4C" w:rsidRDefault="00204C4C">
            <w:pPr>
              <w:pStyle w:val="Ustanoven"/>
              <w:spacing w:before="160"/>
              <w:jc w:val="left"/>
              <w:rPr>
                <w:b/>
              </w:rPr>
            </w:pPr>
          </w:p>
        </w:tc>
        <w:tc>
          <w:tcPr>
            <w:tcW w:w="8617" w:type="dxa"/>
            <w:shd w:val="clear" w:color="auto" w:fill="auto"/>
          </w:tcPr>
          <w:p w:rsidR="00204C4C" w:rsidRDefault="00204C4C">
            <w:pPr>
              <w:pStyle w:val="Znaka1"/>
              <w:ind w:left="255" w:firstLine="0"/>
              <w:rPr>
                <w:color w:val="00000A"/>
              </w:rPr>
            </w:pPr>
          </w:p>
        </w:tc>
      </w:tr>
    </w:tbl>
    <w:p w:rsidR="00204C4C" w:rsidRDefault="00204C4C">
      <w:pPr>
        <w:pStyle w:val="dka"/>
        <w:spacing w:before="480"/>
      </w:pPr>
    </w:p>
    <w:p w:rsidR="00204C4C" w:rsidRDefault="00B7647B">
      <w:pPr>
        <w:pStyle w:val="dka"/>
        <w:spacing w:before="48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Ve Zlíně </w:t>
      </w:r>
      <w:r w:rsidR="00B73170">
        <w:t>20</w:t>
      </w:r>
      <w:r w:rsidR="00A5267A">
        <w:t>.10.202</w:t>
      </w:r>
      <w:r w:rsidR="00B73170">
        <w:t>5</w:t>
      </w:r>
    </w:p>
    <w:p w:rsidR="00204C4C" w:rsidRDefault="00B7647B">
      <w:pPr>
        <w:pStyle w:val="dka"/>
        <w:tabs>
          <w:tab w:val="center" w:pos="1418"/>
          <w:tab w:val="center" w:pos="8789"/>
        </w:tabs>
        <w:spacing w:before="360"/>
      </w:pPr>
      <w:r>
        <w:tab/>
        <w:t>Miroslav Málek</w:t>
      </w:r>
      <w:r w:rsidR="00A5267A">
        <w:tab/>
      </w:r>
      <w:r>
        <w:tab/>
        <w:t>Radim Abrahám</w:t>
      </w:r>
    </w:p>
    <w:p w:rsidR="00204C4C" w:rsidRDefault="00B7647B">
      <w:pPr>
        <w:pStyle w:val="dka"/>
        <w:tabs>
          <w:tab w:val="center" w:pos="1418"/>
          <w:tab w:val="center" w:pos="8789"/>
        </w:tabs>
      </w:pPr>
      <w:r>
        <w:tab/>
        <w:t xml:space="preserve">Vedoucí soutěže               </w:t>
      </w:r>
      <w:r>
        <w:tab/>
        <w:t>předseda STK Kks Zlín</w:t>
      </w:r>
    </w:p>
    <w:p w:rsidR="00204C4C" w:rsidRDefault="00204C4C">
      <w:pPr>
        <w:pStyle w:val="dka"/>
        <w:tabs>
          <w:tab w:val="center" w:pos="1418"/>
          <w:tab w:val="center" w:pos="8789"/>
        </w:tabs>
      </w:pPr>
    </w:p>
    <w:p w:rsidR="00204C4C" w:rsidRDefault="00204C4C">
      <w:pPr>
        <w:pStyle w:val="dka"/>
        <w:tabs>
          <w:tab w:val="center" w:pos="1418"/>
          <w:tab w:val="center" w:pos="8789"/>
        </w:tabs>
      </w:pPr>
    </w:p>
    <w:p w:rsidR="00204C4C" w:rsidRDefault="00204C4C">
      <w:pPr>
        <w:pStyle w:val="dka"/>
        <w:tabs>
          <w:tab w:val="right" w:pos="7230"/>
          <w:tab w:val="left" w:pos="7371"/>
        </w:tabs>
        <w:spacing w:after="120"/>
        <w:ind w:firstLine="284"/>
      </w:pPr>
    </w:p>
    <w:sectPr w:rsidR="00204C4C" w:rsidSect="00A05258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021" w:right="964" w:bottom="1135" w:left="964" w:header="709" w:footer="595" w:gutter="0"/>
      <w:cols w:space="708"/>
      <w:formProt w:val="0"/>
      <w:titlePg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12E2" w:rsidRDefault="001912E2" w:rsidP="00204C4C">
      <w:r>
        <w:separator/>
      </w:r>
    </w:p>
  </w:endnote>
  <w:endnote w:type="continuationSeparator" w:id="1">
    <w:p w:rsidR="001912E2" w:rsidRDefault="001912E2" w:rsidP="00204C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C4C" w:rsidRDefault="00B7647B">
    <w:pPr>
      <w:pStyle w:val="Zpat1"/>
      <w:jc w:val="center"/>
    </w:pPr>
    <w:r>
      <w:t xml:space="preserve">–  </w:t>
    </w:r>
    <w:r w:rsidR="006E4E81" w:rsidRPr="006E4E81">
      <w:rPr>
        <w:rStyle w:val="slostrnky"/>
      </w:rPr>
      <w:fldChar w:fldCharType="begin"/>
    </w:r>
    <w:r>
      <w:instrText>PAGE</w:instrText>
    </w:r>
    <w:r w:rsidR="006E4E81">
      <w:fldChar w:fldCharType="separate"/>
    </w:r>
    <w:r w:rsidR="00EB31F7">
      <w:rPr>
        <w:noProof/>
      </w:rPr>
      <w:t>2</w:t>
    </w:r>
    <w:r w:rsidR="006E4E81">
      <w:fldChar w:fldCharType="end"/>
    </w:r>
    <w:r>
      <w:rPr>
        <w:rStyle w:val="slostrnky"/>
      </w:rPr>
      <w:t xml:space="preserve">  –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C4C" w:rsidRDefault="00204C4C">
    <w:pPr>
      <w:pStyle w:val="Zpat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12E2" w:rsidRDefault="001912E2" w:rsidP="00204C4C">
      <w:r>
        <w:separator/>
      </w:r>
    </w:p>
  </w:footnote>
  <w:footnote w:type="continuationSeparator" w:id="1">
    <w:p w:rsidR="001912E2" w:rsidRDefault="001912E2" w:rsidP="00204C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C4C" w:rsidRDefault="00204C4C">
    <w:pPr>
      <w:pStyle w:val="Zhlav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C4C" w:rsidRDefault="00204C4C">
    <w:pPr>
      <w:pStyle w:val="Zhlav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D27FE"/>
    <w:multiLevelType w:val="multilevel"/>
    <w:tmpl w:val="D294F65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0AB8754F"/>
    <w:multiLevelType w:val="multilevel"/>
    <w:tmpl w:val="47DE8F24"/>
    <w:lvl w:ilvl="0">
      <w:start w:val="1"/>
      <w:numFmt w:val="decimal"/>
      <w:lvlText w:val="%1."/>
      <w:lvlJc w:val="right"/>
      <w:pPr>
        <w:tabs>
          <w:tab w:val="num" w:pos="397"/>
        </w:tabs>
        <w:ind w:left="397" w:hanging="57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4FB04D2E"/>
    <w:multiLevelType w:val="multilevel"/>
    <w:tmpl w:val="4CD4B2D4"/>
    <w:lvl w:ilvl="0">
      <w:start w:val="1"/>
      <w:numFmt w:val="lowerLetter"/>
      <w:lvlText w:val="%1)"/>
      <w:lvlJc w:val="left"/>
      <w:pPr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60DE7059"/>
    <w:multiLevelType w:val="multilevel"/>
    <w:tmpl w:val="B2586AC2"/>
    <w:lvl w:ilvl="0">
      <w:start w:val="1"/>
      <w:numFmt w:val="lowerLetter"/>
      <w:lvlText w:val="%1)"/>
      <w:lvlJc w:val="left"/>
      <w:pPr>
        <w:tabs>
          <w:tab w:val="num" w:pos="360"/>
        </w:tabs>
        <w:ind w:left="340" w:hanging="34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6D632C25"/>
    <w:multiLevelType w:val="multilevel"/>
    <w:tmpl w:val="9516193E"/>
    <w:lvl w:ilvl="0">
      <w:start w:val="1"/>
      <w:numFmt w:val="lowerLetter"/>
      <w:lvlText w:val="%1)"/>
      <w:lvlJc w:val="left"/>
      <w:pPr>
        <w:tabs>
          <w:tab w:val="num" w:pos="360"/>
        </w:tabs>
        <w:ind w:left="340" w:hanging="34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7E862A6D"/>
    <w:multiLevelType w:val="multilevel"/>
    <w:tmpl w:val="C0609D0E"/>
    <w:lvl w:ilvl="0">
      <w:start w:val="1"/>
      <w:numFmt w:val="lowerLetter"/>
      <w:lvlText w:val="%1)"/>
      <w:lvlJc w:val="left"/>
      <w:pPr>
        <w:tabs>
          <w:tab w:val="num" w:pos="360"/>
        </w:tabs>
        <w:ind w:left="340" w:hanging="34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defaultTabStop w:val="709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04C4C"/>
    <w:rsid w:val="00070066"/>
    <w:rsid w:val="00096B7C"/>
    <w:rsid w:val="000E7A2C"/>
    <w:rsid w:val="0011578A"/>
    <w:rsid w:val="00123DBF"/>
    <w:rsid w:val="001337D3"/>
    <w:rsid w:val="00147941"/>
    <w:rsid w:val="00164492"/>
    <w:rsid w:val="00182B72"/>
    <w:rsid w:val="001912E2"/>
    <w:rsid w:val="0019284D"/>
    <w:rsid w:val="00193090"/>
    <w:rsid w:val="001E776C"/>
    <w:rsid w:val="00204C4C"/>
    <w:rsid w:val="00235CD6"/>
    <w:rsid w:val="00251B6C"/>
    <w:rsid w:val="002A3233"/>
    <w:rsid w:val="00373D03"/>
    <w:rsid w:val="004173EB"/>
    <w:rsid w:val="00544BE4"/>
    <w:rsid w:val="006E4E81"/>
    <w:rsid w:val="007828B5"/>
    <w:rsid w:val="007A0765"/>
    <w:rsid w:val="007B5544"/>
    <w:rsid w:val="008151F0"/>
    <w:rsid w:val="00931EBF"/>
    <w:rsid w:val="00956C01"/>
    <w:rsid w:val="00A05258"/>
    <w:rsid w:val="00A5267A"/>
    <w:rsid w:val="00A8458E"/>
    <w:rsid w:val="00A85A2A"/>
    <w:rsid w:val="00AA3F62"/>
    <w:rsid w:val="00B24D5F"/>
    <w:rsid w:val="00B73170"/>
    <w:rsid w:val="00B7647B"/>
    <w:rsid w:val="00B803DF"/>
    <w:rsid w:val="00CA1C11"/>
    <w:rsid w:val="00CB2CD4"/>
    <w:rsid w:val="00D117B8"/>
    <w:rsid w:val="00D26738"/>
    <w:rsid w:val="00DB182F"/>
    <w:rsid w:val="00E13EE7"/>
    <w:rsid w:val="00E942CC"/>
    <w:rsid w:val="00EB31F7"/>
    <w:rsid w:val="00ED167B"/>
    <w:rsid w:val="00ED6FF2"/>
    <w:rsid w:val="00F45ABC"/>
    <w:rsid w:val="00F504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87CAF"/>
    <w:rPr>
      <w:kern w:val="2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21">
    <w:name w:val="Nadpis 21"/>
    <w:basedOn w:val="Normln"/>
    <w:link w:val="Nadpis2Char"/>
    <w:qFormat/>
    <w:rsid w:val="008F355F"/>
    <w:pPr>
      <w:keepNext/>
      <w:keepLines/>
      <w:pBdr>
        <w:top w:val="single" w:sz="12" w:space="2" w:color="00000A"/>
        <w:left w:val="single" w:sz="12" w:space="2" w:color="00000A"/>
        <w:bottom w:val="single" w:sz="12" w:space="2" w:color="00000A"/>
        <w:right w:val="single" w:sz="12" w:space="2" w:color="00000A"/>
      </w:pBdr>
      <w:spacing w:before="360" w:after="60"/>
      <w:ind w:left="567" w:right="567"/>
      <w:jc w:val="center"/>
      <w:outlineLvl w:val="1"/>
    </w:pPr>
    <w:rPr>
      <w:rFonts w:ascii="Arial" w:hAnsi="Arial"/>
      <w:b/>
      <w:sz w:val="28"/>
    </w:rPr>
  </w:style>
  <w:style w:type="character" w:styleId="slostrnky">
    <w:name w:val="page number"/>
    <w:basedOn w:val="Standardnpsmoodstavce"/>
    <w:semiHidden/>
    <w:qFormat/>
    <w:rsid w:val="00387CAF"/>
  </w:style>
  <w:style w:type="character" w:customStyle="1" w:styleId="Internetovodkaz">
    <w:name w:val="Internetový odkaz"/>
    <w:semiHidden/>
    <w:rsid w:val="00387CAF"/>
    <w:rPr>
      <w:color w:val="0000FF"/>
      <w:u w:val="single"/>
    </w:rPr>
  </w:style>
  <w:style w:type="character" w:customStyle="1" w:styleId="Nadpis2Char">
    <w:name w:val="Nadpis 2 Char"/>
    <w:link w:val="Nadpis21"/>
    <w:qFormat/>
    <w:rsid w:val="008F355F"/>
    <w:rPr>
      <w:rFonts w:ascii="Arial" w:hAnsi="Arial"/>
      <w:b/>
      <w:sz w:val="28"/>
      <w:lang w:val="cs-CZ" w:eastAsia="cs-CZ" w:bidi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sid w:val="008C2059"/>
    <w:rPr>
      <w:rFonts w:ascii="Tahoma" w:hAnsi="Tahoma" w:cs="Tahoma"/>
      <w:kern w:val="2"/>
      <w:sz w:val="16"/>
      <w:szCs w:val="16"/>
    </w:rPr>
  </w:style>
  <w:style w:type="character" w:customStyle="1" w:styleId="ListLabel1">
    <w:name w:val="ListLabel 1"/>
    <w:qFormat/>
    <w:rsid w:val="00204C4C"/>
    <w:rPr>
      <w:rFonts w:cs="Courier New"/>
    </w:rPr>
  </w:style>
  <w:style w:type="character" w:customStyle="1" w:styleId="ListLabel2">
    <w:name w:val="ListLabel 2"/>
    <w:qFormat/>
    <w:rsid w:val="00204C4C"/>
    <w:rPr>
      <w:rFonts w:cs="Courier New"/>
    </w:rPr>
  </w:style>
  <w:style w:type="character" w:customStyle="1" w:styleId="ListLabel3">
    <w:name w:val="ListLabel 3"/>
    <w:qFormat/>
    <w:rsid w:val="00204C4C"/>
    <w:rPr>
      <w:rFonts w:cs="Courier New"/>
    </w:rPr>
  </w:style>
  <w:style w:type="paragraph" w:customStyle="1" w:styleId="Nadpis">
    <w:name w:val="Nadpis"/>
    <w:basedOn w:val="Normln"/>
    <w:next w:val="Zkladntext"/>
    <w:qFormat/>
    <w:rsid w:val="00387CAF"/>
    <w:pPr>
      <w:keepNext/>
      <w:keepLines/>
      <w:spacing w:before="113" w:after="56"/>
      <w:jc w:val="center"/>
    </w:pPr>
    <w:rPr>
      <w:rFonts w:ascii="Arial" w:hAnsi="Arial"/>
      <w:b/>
      <w:color w:val="000000"/>
      <w:sz w:val="36"/>
    </w:rPr>
  </w:style>
  <w:style w:type="paragraph" w:styleId="Zkladntext">
    <w:name w:val="Body Text"/>
    <w:basedOn w:val="Normln"/>
    <w:semiHidden/>
    <w:rsid w:val="00387CAF"/>
    <w:pPr>
      <w:spacing w:before="80"/>
      <w:ind w:firstLine="340"/>
      <w:jc w:val="both"/>
    </w:pPr>
    <w:rPr>
      <w:color w:val="000000"/>
      <w:kern w:val="0"/>
      <w:sz w:val="22"/>
    </w:rPr>
  </w:style>
  <w:style w:type="paragraph" w:styleId="Seznam">
    <w:name w:val="List"/>
    <w:basedOn w:val="Zkladntext"/>
    <w:rsid w:val="00204C4C"/>
    <w:rPr>
      <w:rFonts w:cs="Arial"/>
    </w:rPr>
  </w:style>
  <w:style w:type="paragraph" w:customStyle="1" w:styleId="Titulek1">
    <w:name w:val="Titulek1"/>
    <w:basedOn w:val="Normln"/>
    <w:qFormat/>
    <w:rsid w:val="00204C4C"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Rejstk">
    <w:name w:val="Rejstřík"/>
    <w:basedOn w:val="Normln"/>
    <w:qFormat/>
    <w:rsid w:val="00204C4C"/>
    <w:pPr>
      <w:suppressLineNumbers/>
    </w:pPr>
    <w:rPr>
      <w:rFonts w:cs="Arial"/>
    </w:rPr>
  </w:style>
  <w:style w:type="paragraph" w:customStyle="1" w:styleId="Texttabulky">
    <w:name w:val="Text tabulky"/>
    <w:qFormat/>
    <w:rsid w:val="00387CAF"/>
    <w:rPr>
      <w:color w:val="000000"/>
      <w:sz w:val="22"/>
    </w:rPr>
  </w:style>
  <w:style w:type="paragraph" w:customStyle="1" w:styleId="dka">
    <w:name w:val="dka"/>
    <w:qFormat/>
    <w:rsid w:val="00387CAF"/>
    <w:pPr>
      <w:tabs>
        <w:tab w:val="right" w:pos="285"/>
        <w:tab w:val="left" w:pos="396"/>
      </w:tabs>
      <w:jc w:val="both"/>
    </w:pPr>
    <w:rPr>
      <w:color w:val="000000"/>
      <w:sz w:val="22"/>
    </w:rPr>
  </w:style>
  <w:style w:type="paragraph" w:customStyle="1" w:styleId="Ustanoven">
    <w:name w:val="Ustanovení"/>
    <w:basedOn w:val="dka"/>
    <w:qFormat/>
    <w:rsid w:val="00387CAF"/>
    <w:pPr>
      <w:spacing w:before="200"/>
    </w:pPr>
  </w:style>
  <w:style w:type="paragraph" w:customStyle="1" w:styleId="Znaka1">
    <w:name w:val="Značka 1"/>
    <w:qFormat/>
    <w:rsid w:val="00387CAF"/>
    <w:pPr>
      <w:tabs>
        <w:tab w:val="right" w:pos="171"/>
        <w:tab w:val="left" w:pos="283"/>
      </w:tabs>
      <w:spacing w:before="120"/>
      <w:ind w:left="284" w:hanging="284"/>
      <w:jc w:val="both"/>
    </w:pPr>
    <w:rPr>
      <w:color w:val="000000"/>
      <w:sz w:val="22"/>
    </w:rPr>
  </w:style>
  <w:style w:type="paragraph" w:customStyle="1" w:styleId="Turnaj">
    <w:name w:val="Turnaj"/>
    <w:qFormat/>
    <w:rsid w:val="00387CAF"/>
    <w:pPr>
      <w:tabs>
        <w:tab w:val="left" w:pos="283"/>
        <w:tab w:val="left" w:pos="963"/>
        <w:tab w:val="left" w:pos="4139"/>
        <w:tab w:val="left" w:pos="4819"/>
      </w:tabs>
    </w:pPr>
    <w:rPr>
      <w:color w:val="000000"/>
      <w:sz w:val="22"/>
    </w:rPr>
  </w:style>
  <w:style w:type="paragraph" w:customStyle="1" w:styleId="Zhlav1">
    <w:name w:val="Záhlaví1"/>
    <w:basedOn w:val="Normln"/>
    <w:semiHidden/>
    <w:rsid w:val="00387CAF"/>
    <w:pPr>
      <w:tabs>
        <w:tab w:val="center" w:pos="4536"/>
        <w:tab w:val="right" w:pos="9072"/>
      </w:tabs>
    </w:pPr>
  </w:style>
  <w:style w:type="paragraph" w:customStyle="1" w:styleId="Zpat1">
    <w:name w:val="Zápatí1"/>
    <w:basedOn w:val="Normln"/>
    <w:semiHidden/>
    <w:rsid w:val="00387CAF"/>
    <w:pPr>
      <w:tabs>
        <w:tab w:val="center" w:pos="4536"/>
        <w:tab w:val="right" w:pos="9072"/>
      </w:tabs>
    </w:pPr>
  </w:style>
  <w:style w:type="paragraph" w:styleId="Rozvrendokumentu">
    <w:name w:val="Document Map"/>
    <w:basedOn w:val="Normln"/>
    <w:semiHidden/>
    <w:qFormat/>
    <w:rsid w:val="00387CAF"/>
    <w:pPr>
      <w:shd w:val="clear" w:color="auto" w:fill="000080"/>
    </w:pPr>
    <w:rPr>
      <w:rFonts w:ascii="Tahoma" w:hAnsi="Tahoma"/>
    </w:rPr>
  </w:style>
  <w:style w:type="paragraph" w:styleId="Textbubliny">
    <w:name w:val="Balloon Text"/>
    <w:basedOn w:val="Normln"/>
    <w:link w:val="TextbublinyChar"/>
    <w:uiPriority w:val="99"/>
    <w:semiHidden/>
    <w:unhideWhenUsed/>
    <w:qFormat/>
    <w:rsid w:val="008C2059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E13EE7"/>
    <w:pPr>
      <w:spacing w:before="100" w:beforeAutospacing="1" w:after="100" w:afterAutospacing="1"/>
    </w:pPr>
    <w:rPr>
      <w:kern w:val="0"/>
      <w:szCs w:val="24"/>
    </w:rPr>
  </w:style>
  <w:style w:type="character" w:styleId="Hypertextovodkaz">
    <w:name w:val="Hyperlink"/>
    <w:basedOn w:val="Standardnpsmoodstavce"/>
    <w:uiPriority w:val="99"/>
    <w:semiHidden/>
    <w:unhideWhenUsed/>
    <w:rsid w:val="00E13E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2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0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5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7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1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1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ksz-kuzelky.cz/webs/z/zkks/usr_files/file/SOUT%C4%9A%C5%BDE%20KKS%20ZL%C3%8DN/KPD%C5%BDP%20turnaje%202025-26/Celkov%C3%A1%20tabulka%20Dorost%2C%20%C5%BE%C3%A1ci%2C%20p%C5%99%C3%ADpravka%202025-2026.xlsx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kksz-kuzelky.cz/webs/z/zkks/usr_files/file/SOUT%C4%9A%C5%BDE%20KKS%20ZL%C3%8DN/KPD%C5%BDP%20turnaje%202025-26/Tabulka%20Dorost%2C%20%C5%BE%C3%A1ci%2C%20p%C5%99%C3%ADpravka%202025-2026%202%20kolo%20Zl%C3%ADn.xlsx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77B7EE-920A-431D-BC74-FB4926422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973</Words>
  <Characters>5745</Characters>
  <Application>Microsoft Office Word</Application>
  <DocSecurity>0</DocSecurity>
  <Lines>47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Rozpis soutěže</vt:lpstr>
    </vt:vector>
  </TitlesOfParts>
  <Company>ČKA</Company>
  <LinksUpToDate>false</LinksUpToDate>
  <CharactersWithSpaces>6705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Rozpis soutěže</dc:title>
  <dc:creator>Jiří Jančálek</dc:creator>
  <dc:description>Rozpis ligových soutěží 2002-2003</dc:description>
  <cp:lastModifiedBy>Mira</cp:lastModifiedBy>
  <cp:revision>3</cp:revision>
  <cp:lastPrinted>2015-10-08T23:14:00Z</cp:lastPrinted>
  <dcterms:created xsi:type="dcterms:W3CDTF">2025-11-10T19:47:00Z</dcterms:created>
  <dcterms:modified xsi:type="dcterms:W3CDTF">2025-11-26T20:30:00Z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ČKA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